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CA21" w14:textId="19F380F1" w:rsidR="0071370C" w:rsidRDefault="0071370C" w:rsidP="0071370C">
      <w:pPr>
        <w:jc w:val="right"/>
      </w:pPr>
      <w:r>
        <w:rPr>
          <w:rFonts w:eastAsia="Times New Roman"/>
          <w:noProof/>
          <w:lang w:eastAsia="sv-SE"/>
        </w:rPr>
        <w:drawing>
          <wp:inline distT="0" distB="0" distL="0" distR="0" wp14:anchorId="2DA65021" wp14:editId="605CCCC4">
            <wp:extent cx="3856008" cy="270329"/>
            <wp:effectExtent l="0" t="0" r="0" b="0"/>
            <wp:docPr id="1" name="Bildobjekt 1" descr="cid:FA12E852-439C-4F79-A24C-6A8EEB077B0B@Ow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6E5C68-4F84-4012-A447-97F6F2F486CC" descr="cid:FA12E852-439C-4F79-A24C-6A8EEB077B0B@Owni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217612" cy="295680"/>
                    </a:xfrm>
                    <a:prstGeom prst="rect">
                      <a:avLst/>
                    </a:prstGeom>
                    <a:noFill/>
                    <a:ln>
                      <a:noFill/>
                    </a:ln>
                  </pic:spPr>
                </pic:pic>
              </a:graphicData>
            </a:graphic>
          </wp:inline>
        </w:drawing>
      </w:r>
    </w:p>
    <w:p w14:paraId="46587026" w14:textId="77777777" w:rsidR="0071370C" w:rsidRDefault="0071370C"/>
    <w:p w14:paraId="2BE1A710" w14:textId="77777777" w:rsidR="00495C60" w:rsidRDefault="00495C60">
      <w:pPr>
        <w:rPr>
          <w:rFonts w:cstheme="minorHAnsi"/>
          <w:b/>
          <w:bCs/>
          <w:sz w:val="32"/>
          <w:szCs w:val="32"/>
        </w:rPr>
      </w:pPr>
    </w:p>
    <w:p w14:paraId="5EAD82CC" w14:textId="25AB7C56" w:rsidR="0071370C" w:rsidRDefault="00604A39">
      <w:pPr>
        <w:rPr>
          <w:rFonts w:cstheme="minorHAnsi"/>
          <w:b/>
          <w:bCs/>
          <w:sz w:val="32"/>
          <w:szCs w:val="32"/>
        </w:rPr>
      </w:pPr>
      <w:r>
        <w:rPr>
          <w:rFonts w:cstheme="minorHAnsi"/>
          <w:b/>
          <w:bCs/>
          <w:sz w:val="32"/>
          <w:szCs w:val="32"/>
        </w:rPr>
        <w:t>Minnesanteckningar från s</w:t>
      </w:r>
      <w:r w:rsidR="0071370C" w:rsidRPr="0071370C">
        <w:rPr>
          <w:rFonts w:cstheme="minorHAnsi"/>
          <w:b/>
          <w:bCs/>
          <w:sz w:val="32"/>
          <w:szCs w:val="32"/>
        </w:rPr>
        <w:t>tyrelseinternat</w:t>
      </w:r>
      <w:r>
        <w:rPr>
          <w:rFonts w:cstheme="minorHAnsi"/>
          <w:b/>
          <w:bCs/>
          <w:sz w:val="32"/>
          <w:szCs w:val="32"/>
        </w:rPr>
        <w:t>et</w:t>
      </w:r>
      <w:r w:rsidR="0071370C" w:rsidRPr="0071370C">
        <w:rPr>
          <w:rFonts w:cstheme="minorHAnsi"/>
          <w:b/>
          <w:bCs/>
          <w:sz w:val="32"/>
          <w:szCs w:val="32"/>
        </w:rPr>
        <w:t xml:space="preserve"> </w:t>
      </w:r>
      <w:r w:rsidR="002F1B19">
        <w:rPr>
          <w:rFonts w:cstheme="minorHAnsi"/>
          <w:b/>
          <w:bCs/>
          <w:sz w:val="32"/>
          <w:szCs w:val="32"/>
        </w:rPr>
        <w:t>2023</w:t>
      </w:r>
    </w:p>
    <w:p w14:paraId="700D97F4" w14:textId="76543C66" w:rsidR="00495C60" w:rsidRPr="00495C60" w:rsidRDefault="00495C60">
      <w:pPr>
        <w:rPr>
          <w:rFonts w:cstheme="minorHAnsi"/>
          <w:b/>
          <w:bCs/>
          <w:sz w:val="32"/>
          <w:szCs w:val="32"/>
        </w:rPr>
      </w:pPr>
      <w:r w:rsidRPr="00495C60">
        <w:rPr>
          <w:b/>
          <w:bCs/>
          <w:sz w:val="24"/>
          <w:szCs w:val="24"/>
        </w:rPr>
        <w:t>Deltagare:</w:t>
      </w:r>
      <w:r>
        <w:rPr>
          <w:rFonts w:cstheme="minorHAnsi"/>
          <w:b/>
          <w:bCs/>
          <w:sz w:val="32"/>
          <w:szCs w:val="32"/>
        </w:rPr>
        <w:t xml:space="preserve"> </w:t>
      </w:r>
      <w:r w:rsidRPr="00495C60">
        <w:rPr>
          <w:sz w:val="24"/>
          <w:szCs w:val="24"/>
        </w:rPr>
        <w:t>Joakim Hennings</w:t>
      </w:r>
      <w:r>
        <w:rPr>
          <w:sz w:val="24"/>
          <w:szCs w:val="24"/>
        </w:rPr>
        <w:t xml:space="preserve"> (</w:t>
      </w:r>
      <w:r w:rsidRPr="00495C60">
        <w:rPr>
          <w:sz w:val="24"/>
          <w:szCs w:val="24"/>
        </w:rPr>
        <w:t>Östersund</w:t>
      </w:r>
      <w:r>
        <w:rPr>
          <w:sz w:val="24"/>
          <w:szCs w:val="24"/>
        </w:rPr>
        <w:t xml:space="preserve">), </w:t>
      </w:r>
      <w:r w:rsidRPr="00495C60">
        <w:rPr>
          <w:sz w:val="24"/>
          <w:szCs w:val="24"/>
        </w:rPr>
        <w:t>Anna Koman</w:t>
      </w:r>
      <w:r>
        <w:rPr>
          <w:sz w:val="24"/>
          <w:szCs w:val="24"/>
        </w:rPr>
        <w:t xml:space="preserve"> (Stockholm), </w:t>
      </w:r>
      <w:proofErr w:type="spellStart"/>
      <w:r>
        <w:rPr>
          <w:sz w:val="24"/>
          <w:szCs w:val="24"/>
        </w:rPr>
        <w:t>Róbert</w:t>
      </w:r>
      <w:proofErr w:type="spellEnd"/>
      <w:r>
        <w:rPr>
          <w:sz w:val="24"/>
          <w:szCs w:val="24"/>
        </w:rPr>
        <w:t xml:space="preserve"> </w:t>
      </w:r>
      <w:proofErr w:type="spellStart"/>
      <w:r>
        <w:rPr>
          <w:sz w:val="24"/>
          <w:szCs w:val="24"/>
        </w:rPr>
        <w:t>Kotán</w:t>
      </w:r>
      <w:proofErr w:type="spellEnd"/>
      <w:r>
        <w:rPr>
          <w:sz w:val="24"/>
          <w:szCs w:val="24"/>
        </w:rPr>
        <w:t xml:space="preserve"> (Linköping), Martin Nilsson (Lund), </w:t>
      </w:r>
      <w:r w:rsidRPr="00495C60">
        <w:rPr>
          <w:sz w:val="24"/>
          <w:szCs w:val="24"/>
        </w:rPr>
        <w:t>Daniel Nordansti</w:t>
      </w:r>
      <w:r>
        <w:rPr>
          <w:sz w:val="24"/>
          <w:szCs w:val="24"/>
        </w:rPr>
        <w:t>g (Helsingborg)</w:t>
      </w:r>
      <w:r w:rsidRPr="00495C60">
        <w:rPr>
          <w:sz w:val="24"/>
          <w:szCs w:val="24"/>
        </w:rPr>
        <w:t>, Erik Nordenström</w:t>
      </w:r>
      <w:r>
        <w:rPr>
          <w:sz w:val="24"/>
          <w:szCs w:val="24"/>
        </w:rPr>
        <w:t xml:space="preserve"> (Lund), </w:t>
      </w:r>
      <w:r w:rsidRPr="00495C60">
        <w:rPr>
          <w:sz w:val="24"/>
          <w:szCs w:val="24"/>
        </w:rPr>
        <w:t>Olov Norlén</w:t>
      </w:r>
      <w:r>
        <w:rPr>
          <w:sz w:val="24"/>
          <w:szCs w:val="24"/>
        </w:rPr>
        <w:t xml:space="preserve"> (Uppsala), </w:t>
      </w:r>
      <w:r w:rsidRPr="00495C60">
        <w:rPr>
          <w:sz w:val="24"/>
          <w:szCs w:val="24"/>
        </w:rPr>
        <w:t xml:space="preserve">Andreas </w:t>
      </w:r>
      <w:proofErr w:type="spellStart"/>
      <w:r w:rsidRPr="00495C60">
        <w:rPr>
          <w:sz w:val="24"/>
          <w:szCs w:val="24"/>
        </w:rPr>
        <w:t>Muth</w:t>
      </w:r>
      <w:proofErr w:type="spellEnd"/>
      <w:r>
        <w:rPr>
          <w:sz w:val="24"/>
          <w:szCs w:val="24"/>
        </w:rPr>
        <w:t xml:space="preserve"> (Göteborg) </w:t>
      </w:r>
    </w:p>
    <w:p w14:paraId="409ED9A8" w14:textId="36A98952" w:rsidR="0071370C" w:rsidRDefault="0071370C">
      <w:r w:rsidRPr="0071370C">
        <w:rPr>
          <w:b/>
          <w:bCs/>
          <w:sz w:val="24"/>
          <w:szCs w:val="24"/>
        </w:rPr>
        <w:t>Datum</w:t>
      </w:r>
      <w:r>
        <w:t>: 25 maj – 26 maj 2023</w:t>
      </w:r>
    </w:p>
    <w:p w14:paraId="2105DD17" w14:textId="3EB2A023" w:rsidR="0071370C" w:rsidRDefault="0071370C">
      <w:r w:rsidRPr="0071370C">
        <w:rPr>
          <w:b/>
          <w:bCs/>
          <w:sz w:val="24"/>
          <w:szCs w:val="24"/>
        </w:rPr>
        <w:t>Plats</w:t>
      </w:r>
      <w:r>
        <w:t xml:space="preserve">: </w:t>
      </w:r>
      <w:proofErr w:type="spellStart"/>
      <w:r>
        <w:t>Himmelsby</w:t>
      </w:r>
      <w:proofErr w:type="spellEnd"/>
      <w:r>
        <w:t xml:space="preserve"> Gårdshotell, Vikingstad, Östergötland</w:t>
      </w:r>
    </w:p>
    <w:p w14:paraId="1AB6DDF1" w14:textId="4407E561" w:rsidR="007528BD" w:rsidRPr="007528BD" w:rsidRDefault="000E36E6" w:rsidP="007528BD">
      <w:pPr>
        <w:pStyle w:val="Liststycke"/>
        <w:numPr>
          <w:ilvl w:val="0"/>
          <w:numId w:val="1"/>
        </w:numPr>
        <w:rPr>
          <w:b/>
          <w:bCs/>
        </w:rPr>
      </w:pPr>
      <w:r>
        <w:t xml:space="preserve">Styrelsesammansättning och </w:t>
      </w:r>
      <w:r w:rsidR="00446B31">
        <w:t>succession</w:t>
      </w:r>
    </w:p>
    <w:p w14:paraId="7DF79FFD" w14:textId="3ECB1411" w:rsidR="007528BD" w:rsidRDefault="007528BD" w:rsidP="007528BD">
      <w:pPr>
        <w:ind w:left="1080"/>
      </w:pPr>
      <w:r w:rsidRPr="007528BD">
        <w:t>Ma</w:t>
      </w:r>
      <w:r>
        <w:t xml:space="preserve">rtin Nilsson </w:t>
      </w:r>
      <w:r w:rsidR="00B63CB2">
        <w:t xml:space="preserve">(MN) </w:t>
      </w:r>
      <w:r>
        <w:t xml:space="preserve">tar över som registerhållare </w:t>
      </w:r>
      <w:r w:rsidR="00B63CB2">
        <w:t xml:space="preserve">efter Erik Nordenström (EN) när MN disputerat våren 2024. EN </w:t>
      </w:r>
      <w:r w:rsidR="00AC1E4B">
        <w:t xml:space="preserve">stannar kvar i styrelsen som ordförande under en övergångsperiod. Andreas </w:t>
      </w:r>
      <w:proofErr w:type="spellStart"/>
      <w:r w:rsidR="00AC1E4B">
        <w:t>Muth</w:t>
      </w:r>
      <w:proofErr w:type="spellEnd"/>
      <w:r w:rsidR="00AC1E4B">
        <w:t xml:space="preserve"> (AM) kommer att lämna och ersätts av Jakob Dahlberg (</w:t>
      </w:r>
      <w:proofErr w:type="spellStart"/>
      <w:r w:rsidR="00AC1E4B">
        <w:t>JD</w:t>
      </w:r>
      <w:proofErr w:type="spellEnd"/>
      <w:r w:rsidR="00AC1E4B">
        <w:t xml:space="preserve">). Anna Koman (AK) kommer att lämna, får ersättas av ny representant från Stockholm-Gotland. </w:t>
      </w:r>
      <w:proofErr w:type="spellStart"/>
      <w:r w:rsidR="00AC1E4B" w:rsidRPr="00AC1E4B">
        <w:t>Róbert</w:t>
      </w:r>
      <w:proofErr w:type="spellEnd"/>
      <w:r w:rsidR="00AC1E4B" w:rsidRPr="00AC1E4B">
        <w:t xml:space="preserve"> </w:t>
      </w:r>
      <w:proofErr w:type="spellStart"/>
      <w:r w:rsidR="00AC1E4B" w:rsidRPr="00AC1E4B">
        <w:t>Kotán</w:t>
      </w:r>
      <w:proofErr w:type="spellEnd"/>
      <w:r w:rsidR="00AC1E4B">
        <w:t xml:space="preserve"> (RK), Olov Norlén (ON), Joakim Hennings (</w:t>
      </w:r>
      <w:proofErr w:type="spellStart"/>
      <w:r w:rsidR="00AC1E4B">
        <w:t>JH</w:t>
      </w:r>
      <w:proofErr w:type="spellEnd"/>
      <w:r w:rsidR="00AC1E4B">
        <w:t>) och Daniel Nordanstig (DN) kvarstår i styrelsen.</w:t>
      </w:r>
    </w:p>
    <w:p w14:paraId="0FCD93C4" w14:textId="2EB194A9" w:rsidR="001D2BFC" w:rsidRPr="007528BD" w:rsidRDefault="001D2BFC" w:rsidP="007528BD">
      <w:pPr>
        <w:ind w:left="1080"/>
      </w:pPr>
      <w:r>
        <w:t xml:space="preserve">EN fortsätter som representant för SQRTPA i </w:t>
      </w:r>
      <w:proofErr w:type="spellStart"/>
      <w:proofErr w:type="gramStart"/>
      <w:r w:rsidR="007E5D00">
        <w:t>EUROCRINE</w:t>
      </w:r>
      <w:r>
        <w:t>s</w:t>
      </w:r>
      <w:proofErr w:type="spellEnd"/>
      <w:proofErr w:type="gramEnd"/>
      <w:r>
        <w:t xml:space="preserve"> styrelse, ON är representerar </w:t>
      </w:r>
      <w:proofErr w:type="spellStart"/>
      <w:r>
        <w:t>SFEK</w:t>
      </w:r>
      <w:proofErr w:type="spellEnd"/>
      <w:r>
        <w:t xml:space="preserve"> (partner i </w:t>
      </w:r>
      <w:proofErr w:type="spellStart"/>
      <w:r w:rsidR="007E5D00">
        <w:t>EUROCRINE</w:t>
      </w:r>
      <w:proofErr w:type="spellEnd"/>
      <w:r>
        <w:t>).</w:t>
      </w:r>
    </w:p>
    <w:p w14:paraId="76C1AFCD" w14:textId="336D411A" w:rsidR="00AC1E4B" w:rsidRPr="001D2BFC" w:rsidRDefault="00BC54BD" w:rsidP="001D2BFC">
      <w:pPr>
        <w:pStyle w:val="Liststycke"/>
        <w:numPr>
          <w:ilvl w:val="0"/>
          <w:numId w:val="1"/>
        </w:numPr>
        <w:rPr>
          <w:b/>
          <w:bCs/>
        </w:rPr>
      </w:pPr>
      <w:r>
        <w:t>Ansökningar</w:t>
      </w:r>
      <w:r w:rsidR="000E36E6">
        <w:t xml:space="preserve"> </w:t>
      </w:r>
      <w:r w:rsidR="00C27575">
        <w:t>Nationella Kvalitetsregister (</w:t>
      </w:r>
      <w:r w:rsidR="000E36E6">
        <w:t>NKR</w:t>
      </w:r>
      <w:r w:rsidR="00C27575">
        <w:t>)</w:t>
      </w:r>
      <w:r>
        <w:t>, budget, medelstilldelning</w:t>
      </w:r>
    </w:p>
    <w:p w14:paraId="3F81175E" w14:textId="3F0DD146" w:rsidR="00C27575" w:rsidRDefault="00C27575" w:rsidP="001D2BFC">
      <w:pPr>
        <w:ind w:left="1080"/>
      </w:pPr>
      <w:r>
        <w:t xml:space="preserve">EN föredrog </w:t>
      </w:r>
      <w:r w:rsidR="00F83DBD">
        <w:t xml:space="preserve">ekonomin som är i balans. Goda tillgångar efter pandemiåren då alla kostnadsdrivande aktiviteter var inställda. </w:t>
      </w:r>
      <w:proofErr w:type="spellStart"/>
      <w:r w:rsidR="007E5D00">
        <w:t>EUROCRINE</w:t>
      </w:r>
      <w:proofErr w:type="spellEnd"/>
      <w:r w:rsidR="00F83DBD">
        <w:t xml:space="preserve"> tar </w:t>
      </w:r>
      <w:r w:rsidR="0048531E">
        <w:t xml:space="preserve">en allt större del av kostnaderna knutna till plattformen. </w:t>
      </w:r>
    </w:p>
    <w:p w14:paraId="79C9BA83" w14:textId="77777777" w:rsidR="0048531E" w:rsidRDefault="00C27575" w:rsidP="001D2BFC">
      <w:pPr>
        <w:ind w:left="1080"/>
      </w:pPr>
      <w:r>
        <w:t>SQRTPA fick ingen tilldelning från NKR, vilket motiverades med att vi har god ekonomi. Avslaget grundades inte på negativ kvalitetsbedömning.</w:t>
      </w:r>
      <w:r w:rsidR="0048531E" w:rsidRPr="0048531E">
        <w:t xml:space="preserve"> </w:t>
      </w:r>
    </w:p>
    <w:p w14:paraId="669D5AC3" w14:textId="7EC72016" w:rsidR="001D2BFC" w:rsidRDefault="0048531E" w:rsidP="001D2BFC">
      <w:pPr>
        <w:ind w:left="1080"/>
      </w:pPr>
      <w:r>
        <w:t>Klinikavgifter beslutas ligga kvar oförändrade so</w:t>
      </w:r>
      <w:r>
        <w:t>m en garanti för registrets fortlevnad. Alla finner det rimligt att deltagande kliniker får betala för den tjänst som utnyttjas.</w:t>
      </w:r>
    </w:p>
    <w:p w14:paraId="68E56A78" w14:textId="433B67ED" w:rsidR="00BC54BD" w:rsidRDefault="00BC54BD" w:rsidP="007528BD">
      <w:pPr>
        <w:pStyle w:val="Liststycke"/>
        <w:numPr>
          <w:ilvl w:val="0"/>
          <w:numId w:val="1"/>
        </w:numPr>
      </w:pPr>
      <w:r>
        <w:t>Matilda Annebäcks avhandling</w:t>
      </w:r>
    </w:p>
    <w:p w14:paraId="2A339F82" w14:textId="77777777" w:rsidR="00CC2A17" w:rsidRDefault="00C212ED" w:rsidP="0048531E">
      <w:pPr>
        <w:ind w:left="1080"/>
      </w:pPr>
      <w:r>
        <w:t xml:space="preserve">ON föredrog Matilda Annebäcks avhandling på </w:t>
      </w:r>
      <w:proofErr w:type="spellStart"/>
      <w:r>
        <w:t>hypoparatyreoidism</w:t>
      </w:r>
      <w:proofErr w:type="spellEnd"/>
      <w:r>
        <w:t xml:space="preserve"> efter </w:t>
      </w:r>
      <w:proofErr w:type="spellStart"/>
      <w:r>
        <w:t>tyreoidea</w:t>
      </w:r>
      <w:r>
        <w:softHyphen/>
        <w:t>kirurgi</w:t>
      </w:r>
      <w:proofErr w:type="spellEnd"/>
      <w:r>
        <w:t>.</w:t>
      </w:r>
      <w:r w:rsidR="003C25E2">
        <w:t xml:space="preserve"> </w:t>
      </w:r>
    </w:p>
    <w:p w14:paraId="1D916CD0" w14:textId="77777777" w:rsidR="00CC2A17" w:rsidRDefault="003C25E2" w:rsidP="0048531E">
      <w:pPr>
        <w:ind w:left="1080"/>
      </w:pPr>
      <w:r>
        <w:t xml:space="preserve">Arbete I som genomfördes som en prospektiv kohortstudie med historiska kontroller visa de att man kunder minska frekvensen </w:t>
      </w:r>
      <w:proofErr w:type="spellStart"/>
      <w:r>
        <w:t>hypokalcemi</w:t>
      </w:r>
      <w:proofErr w:type="spellEnd"/>
      <w:r>
        <w:t xml:space="preserve"> POD1 och minska vårdtiden med T </w:t>
      </w:r>
      <w:proofErr w:type="spellStart"/>
      <w:r>
        <w:t>Alfakalcidol</w:t>
      </w:r>
      <w:proofErr w:type="spellEnd"/>
      <w:r>
        <w:t xml:space="preserve"> 1 µg x 2, tre dagar </w:t>
      </w:r>
      <w:proofErr w:type="spellStart"/>
      <w:r>
        <w:t>preop</w:t>
      </w:r>
      <w:proofErr w:type="spellEnd"/>
      <w:r>
        <w:t>.</w:t>
      </w:r>
      <w:r w:rsidR="00004F9C">
        <w:t xml:space="preserve"> Ingen i behandlingsgruppen hade S-Ca &lt;2,00 mmol/L POD1. </w:t>
      </w:r>
    </w:p>
    <w:p w14:paraId="590ED646" w14:textId="4856E796" w:rsidR="0048531E" w:rsidRDefault="00004F9C" w:rsidP="0048531E">
      <w:pPr>
        <w:ind w:left="1080"/>
      </w:pPr>
      <w:r>
        <w:t xml:space="preserve">I arbete II studerade man </w:t>
      </w:r>
      <w:r w:rsidR="00A27264">
        <w:t xml:space="preserve">permanent </w:t>
      </w:r>
      <w:proofErr w:type="spellStart"/>
      <w:r w:rsidR="00A27264">
        <w:t>hypoparatyreoidism</w:t>
      </w:r>
      <w:proofErr w:type="spellEnd"/>
      <w:r w:rsidR="00A27264">
        <w:t xml:space="preserve"> (</w:t>
      </w:r>
      <w:r w:rsidR="00A27264">
        <w:t xml:space="preserve">definierat </w:t>
      </w:r>
      <w:r w:rsidR="00A27264">
        <w:t xml:space="preserve">som uthämtat recept på kalcium </w:t>
      </w:r>
      <w:r w:rsidR="00914FE6">
        <w:t>eller</w:t>
      </w:r>
      <w:r w:rsidR="00A27264">
        <w:t xml:space="preserve"> aktivt </w:t>
      </w:r>
      <w:r w:rsidR="00914FE6">
        <w:t>D</w:t>
      </w:r>
      <w:r w:rsidR="00A27264">
        <w:t>-vitamin &gt;12 månader efter operation) i en kohort från</w:t>
      </w:r>
      <w:r>
        <w:t xml:space="preserve"> SQRTPA</w:t>
      </w:r>
      <w:r w:rsidR="00CC2A17">
        <w:t xml:space="preserve"> + Patientregistret</w:t>
      </w:r>
      <w:r>
        <w:t xml:space="preserve">, alla patienter som genomgått total </w:t>
      </w:r>
      <w:proofErr w:type="spellStart"/>
      <w:r>
        <w:t>tyreoidektomi</w:t>
      </w:r>
      <w:proofErr w:type="spellEnd"/>
      <w:r>
        <w:t xml:space="preserve"> 2003–2015</w:t>
      </w:r>
      <w:r w:rsidR="00A27264">
        <w:t xml:space="preserve">. Frekvensen permanent </w:t>
      </w:r>
      <w:proofErr w:type="spellStart"/>
      <w:r w:rsidR="00A27264">
        <w:t>hypoparatyreoidism</w:t>
      </w:r>
      <w:proofErr w:type="spellEnd"/>
      <w:r w:rsidR="00A27264">
        <w:t xml:space="preserve"> var 12,5%</w:t>
      </w:r>
      <w:r w:rsidR="005D0BC6">
        <w:t xml:space="preserve"> (jmf med SQRTPA 3%).</w:t>
      </w:r>
      <w:r w:rsidR="00CC2A17">
        <w:t xml:space="preserve"> Riskfaktorer var ålder &gt;60 år, kvinnligt kön, centervolym, autotransplantation av </w:t>
      </w:r>
      <w:proofErr w:type="spellStart"/>
      <w:r w:rsidR="00CC2A17">
        <w:t>paratyreoidea</w:t>
      </w:r>
      <w:proofErr w:type="spellEnd"/>
      <w:r w:rsidR="00CC2A17">
        <w:t xml:space="preserve"> samt att ej registrera i SQRTPA.</w:t>
      </w:r>
    </w:p>
    <w:p w14:paraId="28B3D5C2" w14:textId="5ADD1512" w:rsidR="00CC2A17" w:rsidRDefault="00CC2A17" w:rsidP="0048531E">
      <w:pPr>
        <w:ind w:left="1080"/>
      </w:pPr>
      <w:r>
        <w:t xml:space="preserve">Arbete III utgjordes av en validering i mellansvenska sjukvårdsregionen av frekvensen </w:t>
      </w:r>
      <w:r>
        <w:t xml:space="preserve">permanent </w:t>
      </w:r>
      <w:proofErr w:type="spellStart"/>
      <w:r>
        <w:t>hypoparatyreoidism</w:t>
      </w:r>
      <w:proofErr w:type="spellEnd"/>
      <w:r>
        <w:t xml:space="preserve"> efter </w:t>
      </w:r>
      <w:r>
        <w:t xml:space="preserve">total </w:t>
      </w:r>
      <w:proofErr w:type="spellStart"/>
      <w:r>
        <w:t>tyreoidektomi</w:t>
      </w:r>
      <w:proofErr w:type="spellEnd"/>
      <w:r>
        <w:t xml:space="preserve">, journalgranskning de lokala patienter arbete II. Man fann en </w:t>
      </w:r>
      <w:proofErr w:type="spellStart"/>
      <w:r>
        <w:t>ferkvens</w:t>
      </w:r>
      <w:proofErr w:type="spellEnd"/>
      <w:r>
        <w:t xml:space="preserve"> permanent </w:t>
      </w:r>
      <w:proofErr w:type="spellStart"/>
      <w:r>
        <w:t>hypoparatyreoidism</w:t>
      </w:r>
      <w:proofErr w:type="spellEnd"/>
      <w:r>
        <w:t xml:space="preserve"> på 6,2–8‚7%. </w:t>
      </w:r>
      <w:r w:rsidR="00914FE6">
        <w:t>Vid PTH POD1 ≥</w:t>
      </w:r>
      <w:r w:rsidR="00B472D0">
        <w:t xml:space="preserve"> </w:t>
      </w:r>
      <w:r w:rsidR="00914FE6">
        <w:t xml:space="preserve">nedre referensen fick 0,6% </w:t>
      </w:r>
      <w:r w:rsidR="00914FE6">
        <w:t xml:space="preserve">permanent </w:t>
      </w:r>
      <w:proofErr w:type="spellStart"/>
      <w:r w:rsidR="00914FE6">
        <w:t>hypoparatyreoidism</w:t>
      </w:r>
      <w:proofErr w:type="spellEnd"/>
      <w:r w:rsidR="00B472D0">
        <w:t xml:space="preserve">. Av dem som hade PTH </w:t>
      </w:r>
      <w:proofErr w:type="gramStart"/>
      <w:r w:rsidR="00B472D0">
        <w:t>&lt; nedre</w:t>
      </w:r>
      <w:proofErr w:type="gramEnd"/>
      <w:r w:rsidR="00B472D0">
        <w:t xml:space="preserve"> referensen fick 26,9% permanent </w:t>
      </w:r>
      <w:proofErr w:type="spellStart"/>
      <w:r w:rsidR="00B472D0">
        <w:t>hypoparatyreoidism</w:t>
      </w:r>
      <w:proofErr w:type="spellEnd"/>
      <w:r w:rsidR="00B472D0">
        <w:t>.</w:t>
      </w:r>
    </w:p>
    <w:p w14:paraId="6E7E2E6D" w14:textId="03FA5CD2" w:rsidR="00626A6B" w:rsidRDefault="00626A6B" w:rsidP="0048531E">
      <w:pPr>
        <w:ind w:left="1080"/>
      </w:pPr>
      <w:r>
        <w:t xml:space="preserve">I Arbete IV studerades livskvalitet vid permanent </w:t>
      </w:r>
      <w:proofErr w:type="spellStart"/>
      <w:r>
        <w:t>hypoparathyroidism</w:t>
      </w:r>
      <w:proofErr w:type="spellEnd"/>
      <w:r>
        <w:t xml:space="preserve"> med SF-36. Ingen skillnad jämfört med </w:t>
      </w:r>
      <w:proofErr w:type="spellStart"/>
      <w:r>
        <w:t>thyroideaopererade</w:t>
      </w:r>
      <w:proofErr w:type="spellEnd"/>
      <w:r>
        <w:t xml:space="preserve"> utan </w:t>
      </w:r>
      <w:proofErr w:type="spellStart"/>
      <w:r>
        <w:t>hypoparathyroidism</w:t>
      </w:r>
      <w:proofErr w:type="spellEnd"/>
      <w:r>
        <w:t>, men båda grupperna hade sämre livskvalitet i samtliga domäner än den svenska referenspopulationen.</w:t>
      </w:r>
    </w:p>
    <w:p w14:paraId="2870214D" w14:textId="248E6F6D" w:rsidR="00BC54BD" w:rsidRPr="00626A6B" w:rsidRDefault="00BC54BD" w:rsidP="007528BD">
      <w:pPr>
        <w:pStyle w:val="Liststycke"/>
        <w:numPr>
          <w:ilvl w:val="0"/>
          <w:numId w:val="1"/>
        </w:numPr>
      </w:pPr>
      <w:r>
        <w:t>Plattformsutredning och automatöverföring</w:t>
      </w:r>
    </w:p>
    <w:p w14:paraId="075569B7" w14:textId="172E489A" w:rsidR="00626A6B" w:rsidRDefault="00626A6B" w:rsidP="00626A6B">
      <w:pPr>
        <w:ind w:left="1080"/>
      </w:pPr>
      <w:r>
        <w:t xml:space="preserve">Ännu inget besked om vad den aviserade plattformskonsolideringen kommer innebära för SQRTPA. EN har tillsammans med Anders </w:t>
      </w:r>
      <w:proofErr w:type="spellStart"/>
      <w:r>
        <w:t>Bergenfelz</w:t>
      </w:r>
      <w:proofErr w:type="spellEnd"/>
      <w:r w:rsidR="002B37D6">
        <w:t xml:space="preserve"> </w:t>
      </w:r>
      <w:r>
        <w:t xml:space="preserve">vid kontakter med utredarna tryckt på </w:t>
      </w:r>
      <w:proofErr w:type="spellStart"/>
      <w:proofErr w:type="gramStart"/>
      <w:r w:rsidR="003457C7">
        <w:t>SQRTPAs</w:t>
      </w:r>
      <w:proofErr w:type="spellEnd"/>
      <w:proofErr w:type="gramEnd"/>
      <w:r w:rsidR="003457C7">
        <w:t xml:space="preserve"> gemensamma plattform med </w:t>
      </w:r>
      <w:proofErr w:type="spellStart"/>
      <w:r w:rsidR="003457C7">
        <w:t>EUROCRINE</w:t>
      </w:r>
      <w:proofErr w:type="spellEnd"/>
      <w:r w:rsidR="003457C7">
        <w:t xml:space="preserve"> och det stora värdet att bibehålla gemensam lösning. Om SQRTPA inte tillåts fortsätta använda nuvarande plattform blir det sannolikt svårt att delta i multicenter-studier genom </w:t>
      </w:r>
      <w:proofErr w:type="spellStart"/>
      <w:r w:rsidR="003457C7">
        <w:t>EUROCRINE</w:t>
      </w:r>
      <w:proofErr w:type="spellEnd"/>
      <w:r w:rsidR="003457C7">
        <w:t xml:space="preserve"> </w:t>
      </w:r>
      <w:proofErr w:type="gramStart"/>
      <w:r w:rsidR="003457C7">
        <w:t>etc.</w:t>
      </w:r>
      <w:proofErr w:type="gramEnd"/>
      <w:r w:rsidR="003457C7">
        <w:t xml:space="preserve"> Möjligt att dubbelriktad automatöverföring delvis skulle kunna lösa situationen men mycket osäkert. Om SQRTPA skulle välja att vara kvar på plattformen trots beslut om konsolidering blir det sannolikt svårt med dataskyddet.</w:t>
      </w:r>
    </w:p>
    <w:p w14:paraId="4B450F74" w14:textId="1F12E00B" w:rsidR="003457C7" w:rsidRDefault="003457C7" w:rsidP="00626A6B">
      <w:pPr>
        <w:ind w:left="1080"/>
      </w:pPr>
      <w:r>
        <w:t xml:space="preserve">Vad gäller automatöverföring från befintliga journalsystem har Region Uppsala uttalat ett definitivt nej till nya end-end lösningar. För SLL ska </w:t>
      </w:r>
      <w:proofErr w:type="spellStart"/>
      <w:r>
        <w:t>AddPro</w:t>
      </w:r>
      <w:proofErr w:type="spellEnd"/>
      <w:r>
        <w:t xml:space="preserve"> göra kostnadsuppskattning för implementering av dataimportfunktion, inget besked om detta trots flera påtryckningar av AK.</w:t>
      </w:r>
    </w:p>
    <w:p w14:paraId="3229B6D5" w14:textId="43E9167E" w:rsidR="003457C7" w:rsidRDefault="003457C7" w:rsidP="00626A6B">
      <w:pPr>
        <w:ind w:left="1080"/>
      </w:pPr>
      <w:r>
        <w:t xml:space="preserve">Skulle vara ett stort för automatöverföring att samordna kirurgivariablerna i </w:t>
      </w:r>
      <w:proofErr w:type="spellStart"/>
      <w:r>
        <w:t>Thyroidea</w:t>
      </w:r>
      <w:r w:rsidR="00A7620A">
        <w:t>cancer</w:t>
      </w:r>
      <w:r w:rsidR="004A2B52">
        <w:t>registret</w:t>
      </w:r>
      <w:proofErr w:type="spellEnd"/>
      <w:r w:rsidR="004A2B52">
        <w:t xml:space="preserve">, med tanke på kopplingen till </w:t>
      </w:r>
      <w:proofErr w:type="spellStart"/>
      <w:r w:rsidR="004A2B52">
        <w:t>EUROCRINE</w:t>
      </w:r>
      <w:proofErr w:type="spellEnd"/>
      <w:r w:rsidR="004A2B52">
        <w:t xml:space="preserve"> bör strukturen i SQRTPA ha företräde.</w:t>
      </w:r>
    </w:p>
    <w:p w14:paraId="39640D43" w14:textId="6E0AD5A9" w:rsidR="004A2B52" w:rsidRDefault="004A2B52" w:rsidP="00626A6B">
      <w:pPr>
        <w:ind w:left="1080"/>
      </w:pPr>
      <w:r>
        <w:t xml:space="preserve">AM rapporterade om </w:t>
      </w:r>
      <w:proofErr w:type="spellStart"/>
      <w:r>
        <w:t>EURACAN</w:t>
      </w:r>
      <w:proofErr w:type="spellEnd"/>
      <w:r>
        <w:t xml:space="preserve"> som syftar till att skapa europeiska register över ovanliga tumörsjukdomar, exempelvis endokrina tumörer, </w:t>
      </w:r>
      <w:proofErr w:type="spellStart"/>
      <w:r>
        <w:t>ÖNH</w:t>
      </w:r>
      <w:proofErr w:type="spellEnd"/>
      <w:r>
        <w:t>-cancer och sarkom. Man har en decentraliserad datastruktur där all datalagring och analys sker nationellt och sedan vägs samman motsvarande meta-analys. Därmed kommer man runt de begränsningar som ex svensk dataskyddslagstiftning innebär.</w:t>
      </w:r>
    </w:p>
    <w:p w14:paraId="7E7D5636" w14:textId="797D3F64" w:rsidR="0071370C" w:rsidRDefault="00BC54BD" w:rsidP="007528BD">
      <w:pPr>
        <w:pStyle w:val="Liststycke"/>
        <w:numPr>
          <w:ilvl w:val="0"/>
          <w:numId w:val="1"/>
        </w:numPr>
        <w:rPr>
          <w:b/>
          <w:bCs/>
        </w:rPr>
      </w:pPr>
      <w:r>
        <w:t>Uppdateringar i registret</w:t>
      </w:r>
      <w:r w:rsidR="007F61BA">
        <w:t xml:space="preserve"> gjorda och önskemål</w:t>
      </w:r>
    </w:p>
    <w:p w14:paraId="54F5E05B" w14:textId="46DEA84C" w:rsidR="004A2B52" w:rsidRDefault="004A2B52" w:rsidP="004A2B52">
      <w:pPr>
        <w:ind w:left="1080"/>
      </w:pPr>
      <w:r>
        <w:t>Det finns nu sammanställt ändringshistorik för samtliga variabler.</w:t>
      </w:r>
    </w:p>
    <w:p w14:paraId="66EB563B" w14:textId="19009524" w:rsidR="004A2B52" w:rsidRDefault="004A2B52" w:rsidP="004A2B52">
      <w:pPr>
        <w:ind w:left="1080"/>
      </w:pPr>
      <w:r>
        <w:t xml:space="preserve">För </w:t>
      </w:r>
      <w:proofErr w:type="spellStart"/>
      <w:r>
        <w:t>Tyreoidea</w:t>
      </w:r>
      <w:proofErr w:type="spellEnd"/>
      <w:r>
        <w:t xml:space="preserve"> har orsak för Ca och Aktivt D-vitamin-</w:t>
      </w:r>
      <w:proofErr w:type="spellStart"/>
      <w:r>
        <w:t>supp</w:t>
      </w:r>
      <w:r w:rsidR="00003822">
        <w:t>lementering</w:t>
      </w:r>
      <w:proofErr w:type="spellEnd"/>
      <w:r w:rsidR="00003822">
        <w:t xml:space="preserve"> lagts till, liksom variabler för PTH postop (kategoriserat) samt användning av </w:t>
      </w:r>
      <w:proofErr w:type="spellStart"/>
      <w:r w:rsidR="00003822">
        <w:t>autoflorescens</w:t>
      </w:r>
      <w:proofErr w:type="spellEnd"/>
      <w:r w:rsidR="00003822">
        <w:t xml:space="preserve"> och </w:t>
      </w:r>
      <w:proofErr w:type="spellStart"/>
      <w:r w:rsidR="00003822">
        <w:t>ICG</w:t>
      </w:r>
      <w:proofErr w:type="spellEnd"/>
      <w:r w:rsidR="00003822">
        <w:t>.</w:t>
      </w:r>
    </w:p>
    <w:p w14:paraId="1CD82463" w14:textId="71D53A7E" w:rsidR="00003822" w:rsidRDefault="00003822" w:rsidP="004A2B52">
      <w:pPr>
        <w:ind w:left="1080"/>
      </w:pPr>
      <w:r>
        <w:t xml:space="preserve">För pHPT har variabler för </w:t>
      </w:r>
      <w:proofErr w:type="spellStart"/>
      <w:r>
        <w:t>preop</w:t>
      </w:r>
      <w:proofErr w:type="spellEnd"/>
      <w:r>
        <w:t xml:space="preserve"> PTH samt </w:t>
      </w:r>
      <w:r>
        <w:t>orsak för Ca och Aktivt D-vitamin-</w:t>
      </w:r>
      <w:proofErr w:type="spellStart"/>
      <w:r>
        <w:t>supplementering</w:t>
      </w:r>
      <w:proofErr w:type="spellEnd"/>
      <w:r>
        <w:t xml:space="preserve"> lagts till</w:t>
      </w:r>
      <w:r>
        <w:t>.</w:t>
      </w:r>
    </w:p>
    <w:p w14:paraId="1C31DBDA" w14:textId="5A60CA52" w:rsidR="00003822" w:rsidRDefault="00003822" w:rsidP="004A2B52">
      <w:pPr>
        <w:ind w:left="1080"/>
        <w:rPr>
          <w:color w:val="FF0000"/>
        </w:rPr>
      </w:pPr>
      <w:r>
        <w:t xml:space="preserve">För </w:t>
      </w:r>
      <w:proofErr w:type="spellStart"/>
      <w:r>
        <w:t>sHPT</w:t>
      </w:r>
      <w:proofErr w:type="spellEnd"/>
      <w:r>
        <w:t xml:space="preserve"> h</w:t>
      </w:r>
      <w:r w:rsidRPr="009A2221">
        <w:t xml:space="preserve">ar </w:t>
      </w:r>
      <w:r w:rsidR="009A2221" w:rsidRPr="009A2221">
        <w:t>kalcium-status</w:t>
      </w:r>
      <w:r w:rsidRPr="009A2221">
        <w:t xml:space="preserve"> och S-PTH postop lagts till.</w:t>
      </w:r>
    </w:p>
    <w:p w14:paraId="2FFAD5FE" w14:textId="4F47D785" w:rsidR="00773F6F" w:rsidRDefault="00773F6F" w:rsidP="004A2B52">
      <w:pPr>
        <w:ind w:left="1080"/>
      </w:pPr>
      <w:r>
        <w:t>För Binjurar har ändring skett så att bilateralt ingrepp genererar två separata formulär.</w:t>
      </w:r>
    </w:p>
    <w:p w14:paraId="59FEFA9F" w14:textId="3879EA8B" w:rsidR="008D067F" w:rsidRDefault="008D067F" w:rsidP="004A2B52">
      <w:pPr>
        <w:ind w:left="1080"/>
      </w:pPr>
      <w:r>
        <w:t xml:space="preserve">Viss inkongruens inom registerstyrelsen framkom i hur variabel 31 </w:t>
      </w:r>
      <w:proofErr w:type="spellStart"/>
      <w:r w:rsidR="00A148C2">
        <w:t>Tyreoidea</w:t>
      </w:r>
      <w:proofErr w:type="spellEnd"/>
      <w:r w:rsidR="00A148C2">
        <w:t xml:space="preserve"> </w:t>
      </w:r>
      <w:r>
        <w:t xml:space="preserve">om postoperativ </w:t>
      </w:r>
      <w:proofErr w:type="spellStart"/>
      <w:r>
        <w:t>lyrangoskopi</w:t>
      </w:r>
      <w:proofErr w:type="spellEnd"/>
      <w:r>
        <w:t xml:space="preserve"> ska fyllas i. Kan man ange flera val samtidigt ex ”</w:t>
      </w:r>
      <w:r w:rsidR="009A2221">
        <w:t>kliniska grunder (n</w:t>
      </w:r>
      <w:r>
        <w:t>ormal röst</w:t>
      </w:r>
      <w:r w:rsidR="009A2221">
        <w:t>)</w:t>
      </w:r>
      <w:r>
        <w:t>” och ”</w:t>
      </w:r>
      <w:r w:rsidR="009A2221">
        <w:t xml:space="preserve">normal </w:t>
      </w:r>
      <w:proofErr w:type="spellStart"/>
      <w:r>
        <w:t>IONM</w:t>
      </w:r>
      <w:proofErr w:type="spellEnd"/>
      <w:r w:rsidR="009A2221">
        <w:t xml:space="preserve"> signal</w:t>
      </w:r>
      <w:r>
        <w:t>”?</w:t>
      </w:r>
    </w:p>
    <w:p w14:paraId="77DD3935" w14:textId="47F93638" w:rsidR="008D067F" w:rsidRDefault="008D067F" w:rsidP="004A2B52">
      <w:pPr>
        <w:ind w:left="1080"/>
      </w:pPr>
      <w:r>
        <w:t xml:space="preserve">För variabel </w:t>
      </w:r>
      <w:proofErr w:type="spellStart"/>
      <w:r>
        <w:t>Tyreoidea</w:t>
      </w:r>
      <w:proofErr w:type="spellEnd"/>
      <w:r>
        <w:t xml:space="preserve"> </w:t>
      </w:r>
      <w:r>
        <w:t xml:space="preserve">33 ska alternativt ”Pga. </w:t>
      </w:r>
      <w:proofErr w:type="spellStart"/>
      <w:r w:rsidR="00120819">
        <w:t>h</w:t>
      </w:r>
      <w:r>
        <w:t>ypoparatyreoidism</w:t>
      </w:r>
      <w:proofErr w:type="spellEnd"/>
      <w:r>
        <w:t xml:space="preserve"> vid utskrivning” tas bort.</w:t>
      </w:r>
    </w:p>
    <w:p w14:paraId="08178F20" w14:textId="7F41F224" w:rsidR="00A7620A" w:rsidRDefault="00A7620A" w:rsidP="00A7620A">
      <w:pPr>
        <w:pStyle w:val="Liststycke"/>
        <w:numPr>
          <w:ilvl w:val="0"/>
          <w:numId w:val="1"/>
        </w:numPr>
      </w:pPr>
      <w:r>
        <w:t>Kommande möten</w:t>
      </w:r>
    </w:p>
    <w:p w14:paraId="1FF34DA2" w14:textId="05CE008A" w:rsidR="00A7620A" w:rsidRDefault="00A7620A" w:rsidP="00A7620A">
      <w:pPr>
        <w:ind w:left="1080"/>
      </w:pPr>
      <w:r>
        <w:t xml:space="preserve">Användarmötet bör samordnas med </w:t>
      </w:r>
      <w:proofErr w:type="spellStart"/>
      <w:r>
        <w:t>Thyroideacancerregistret</w:t>
      </w:r>
      <w:proofErr w:type="spellEnd"/>
      <w:r w:rsidR="00834EF5">
        <w:t>. Oklart om det blir aktuellt igen med fysiskt möte eller ej. Matilda Annebäcks avhandling bör föredras även i detta sammanhang. EN diskuterar med Jakob Dahlberg.</w:t>
      </w:r>
    </w:p>
    <w:p w14:paraId="4AF7680D" w14:textId="025FEE24" w:rsidR="00834EF5" w:rsidRDefault="00834EF5" w:rsidP="00A7620A">
      <w:pPr>
        <w:ind w:left="1080"/>
      </w:pPr>
      <w:r>
        <w:t xml:space="preserve">Styrelsemöte på Teams bokas måndag 9/10 </w:t>
      </w:r>
      <w:proofErr w:type="spellStart"/>
      <w:r>
        <w:t>kl</w:t>
      </w:r>
      <w:proofErr w:type="spellEnd"/>
      <w:r>
        <w:t xml:space="preserve"> 17.30–18 och må 5/2 2024 </w:t>
      </w:r>
      <w:proofErr w:type="spellStart"/>
      <w:r>
        <w:t>kl</w:t>
      </w:r>
      <w:proofErr w:type="spellEnd"/>
      <w:r>
        <w:t xml:space="preserve"> 17.30–18.</w:t>
      </w:r>
    </w:p>
    <w:p w14:paraId="3E24A90F" w14:textId="6316805E" w:rsidR="00834EF5" w:rsidRPr="00773F6F" w:rsidRDefault="00834EF5" w:rsidP="00A7620A">
      <w:pPr>
        <w:ind w:left="1080"/>
      </w:pPr>
      <w:proofErr w:type="spellStart"/>
      <w:r>
        <w:t>JH</w:t>
      </w:r>
      <w:proofErr w:type="spellEnd"/>
      <w:r>
        <w:t xml:space="preserve"> uppdras att ordna internat i Jämtland 30–31/5 2024.</w:t>
      </w:r>
    </w:p>
    <w:p w14:paraId="0F33FB2C" w14:textId="6DDF7567" w:rsidR="008D067F" w:rsidRDefault="00BC54BD" w:rsidP="008D067F">
      <w:pPr>
        <w:pStyle w:val="Liststycke"/>
        <w:numPr>
          <w:ilvl w:val="0"/>
          <w:numId w:val="1"/>
        </w:numPr>
      </w:pPr>
      <w:r>
        <w:t xml:space="preserve">FOU projekt. </w:t>
      </w:r>
      <w:r w:rsidR="009A2221">
        <w:t>Redogörelser och förslag.</w:t>
      </w:r>
    </w:p>
    <w:p w14:paraId="7C3C6E4A" w14:textId="4EEA05D9" w:rsidR="009A2221" w:rsidRDefault="009A2221" w:rsidP="008D067F">
      <w:pPr>
        <w:ind w:left="1080"/>
      </w:pPr>
      <w:r>
        <w:t xml:space="preserve">EN redogjorde för Erik Noréns doktorandprojekt om </w:t>
      </w:r>
      <w:proofErr w:type="spellStart"/>
      <w:r>
        <w:t>hypoparatyr</w:t>
      </w:r>
      <w:r w:rsidR="00120819">
        <w:t>e</w:t>
      </w:r>
      <w:r>
        <w:t>oidism</w:t>
      </w:r>
      <w:proofErr w:type="spellEnd"/>
      <w:r>
        <w:t xml:space="preserve"> efter </w:t>
      </w:r>
      <w:proofErr w:type="spellStart"/>
      <w:r>
        <w:t>paratyr</w:t>
      </w:r>
      <w:r w:rsidR="002B37D6">
        <w:t>e</w:t>
      </w:r>
      <w:r w:rsidR="00A148C2">
        <w:softHyphen/>
      </w:r>
      <w:r>
        <w:t>oideakiru</w:t>
      </w:r>
      <w:r w:rsidR="002B37D6">
        <w:t>r</w:t>
      </w:r>
      <w:r>
        <w:t>gi</w:t>
      </w:r>
      <w:proofErr w:type="spellEnd"/>
      <w:r w:rsidR="002B37D6">
        <w:t xml:space="preserve"> samt den randomiserade </w:t>
      </w:r>
      <w:proofErr w:type="spellStart"/>
      <w:r w:rsidR="002B37D6">
        <w:t>EUROCRINE</w:t>
      </w:r>
      <w:proofErr w:type="spellEnd"/>
      <w:r w:rsidR="002B37D6">
        <w:t xml:space="preserve">-studien om fluorescens vid </w:t>
      </w:r>
      <w:proofErr w:type="spellStart"/>
      <w:r w:rsidR="002B37D6">
        <w:t>thyroidea</w:t>
      </w:r>
      <w:r w:rsidR="00A148C2">
        <w:softHyphen/>
      </w:r>
      <w:r w:rsidR="002B37D6">
        <w:t>kirurgi</w:t>
      </w:r>
      <w:proofErr w:type="spellEnd"/>
      <w:r w:rsidR="002B37D6">
        <w:t xml:space="preserve"> som Sahlgrenska och AM deltagit i.</w:t>
      </w:r>
    </w:p>
    <w:p w14:paraId="69660685" w14:textId="6380EEC0" w:rsidR="002B37D6" w:rsidRDefault="002B37D6" w:rsidP="008D067F">
      <w:pPr>
        <w:ind w:left="1080"/>
      </w:pPr>
      <w:r>
        <w:t>MN redogjorde för sin studie om kardiovaskulära händelser och global vaskulär risk bland patienter som opererats för pHPT.</w:t>
      </w:r>
    </w:p>
    <w:p w14:paraId="64542BFE" w14:textId="253BA0AB" w:rsidR="002B37D6" w:rsidRDefault="002B37D6" w:rsidP="008D067F">
      <w:pPr>
        <w:ind w:left="1080"/>
      </w:pPr>
      <w:r>
        <w:t>ON berättade om ytterligare arbeten av Matilda Annebäck</w:t>
      </w:r>
      <w:r w:rsidR="00FB396E">
        <w:t xml:space="preserve">, </w:t>
      </w:r>
      <w:proofErr w:type="spellStart"/>
      <w:proofErr w:type="gramStart"/>
      <w:r w:rsidR="00FB396E">
        <w:t>bl</w:t>
      </w:r>
      <w:proofErr w:type="spellEnd"/>
      <w:r w:rsidR="00FB396E">
        <w:t xml:space="preserve"> a</w:t>
      </w:r>
      <w:proofErr w:type="gramEnd"/>
      <w:r w:rsidR="00FB396E">
        <w:t xml:space="preserve"> kring </w:t>
      </w:r>
      <w:proofErr w:type="spellStart"/>
      <w:r w:rsidR="00FB396E">
        <w:t>hypoparatyre</w:t>
      </w:r>
      <w:r w:rsidR="00A148C2">
        <w:softHyphen/>
      </w:r>
      <w:r w:rsidR="00FB396E">
        <w:t>oidism</w:t>
      </w:r>
      <w:proofErr w:type="spellEnd"/>
      <w:r w:rsidR="00FB396E">
        <w:t xml:space="preserve"> efter kirurgi för </w:t>
      </w:r>
      <w:proofErr w:type="spellStart"/>
      <w:r w:rsidR="00FB396E">
        <w:t>intratorakal</w:t>
      </w:r>
      <w:proofErr w:type="spellEnd"/>
      <w:r w:rsidR="00FB396E">
        <w:t xml:space="preserve"> struma.</w:t>
      </w:r>
    </w:p>
    <w:p w14:paraId="4511903C" w14:textId="23D4B430" w:rsidR="002B37D6" w:rsidRDefault="00B702EB" w:rsidP="008D067F">
      <w:pPr>
        <w:ind w:left="1080"/>
      </w:pPr>
      <w:r>
        <w:t xml:space="preserve">RK rapporterade om Erwin </w:t>
      </w:r>
      <w:proofErr w:type="spellStart"/>
      <w:r>
        <w:t>Bäckers</w:t>
      </w:r>
      <w:proofErr w:type="spellEnd"/>
      <w:r>
        <w:t xml:space="preserve"> studie om operationsindikation vid knölstruma och oklara </w:t>
      </w:r>
      <w:proofErr w:type="spellStart"/>
      <w:r>
        <w:t>tyreoideaförändringar</w:t>
      </w:r>
      <w:proofErr w:type="spellEnd"/>
      <w:r>
        <w:t>.</w:t>
      </w:r>
    </w:p>
    <w:p w14:paraId="742F8155" w14:textId="372B2152" w:rsidR="00B702EB" w:rsidRDefault="00B702EB" w:rsidP="008D067F">
      <w:pPr>
        <w:ind w:left="1080"/>
      </w:pPr>
      <w:r>
        <w:t xml:space="preserve">AM berättade om Jakob Dahlbergs avhandling om SVF och diagnostik av </w:t>
      </w:r>
      <w:proofErr w:type="spellStart"/>
      <w:r>
        <w:t>tyreoideacancer</w:t>
      </w:r>
      <w:proofErr w:type="spellEnd"/>
      <w:r>
        <w:t>.</w:t>
      </w:r>
    </w:p>
    <w:p w14:paraId="50523E52" w14:textId="52DF0F70" w:rsidR="002B37D6" w:rsidRDefault="00B702EB" w:rsidP="008D067F">
      <w:pPr>
        <w:ind w:left="1080"/>
      </w:pPr>
      <w:proofErr w:type="spellStart"/>
      <w:r>
        <w:t>JH</w:t>
      </w:r>
      <w:proofErr w:type="spellEnd"/>
      <w:r>
        <w:t xml:space="preserve"> redogjorde för </w:t>
      </w:r>
      <w:proofErr w:type="spellStart"/>
      <w:r>
        <w:t>Haitams</w:t>
      </w:r>
      <w:proofErr w:type="spellEnd"/>
      <w:r>
        <w:t xml:space="preserve"> avhandling om </w:t>
      </w:r>
      <w:proofErr w:type="spellStart"/>
      <w:r>
        <w:t>lymfkörtelmetastasering</w:t>
      </w:r>
      <w:proofErr w:type="spellEnd"/>
      <w:r>
        <w:t xml:space="preserve"> av </w:t>
      </w:r>
      <w:proofErr w:type="spellStart"/>
      <w:r>
        <w:t>tyreoideacancer</w:t>
      </w:r>
      <w:proofErr w:type="spellEnd"/>
      <w:r>
        <w:t xml:space="preserve"> samt geospatial studie av strålningsexponering i förhållande till </w:t>
      </w:r>
      <w:proofErr w:type="spellStart"/>
      <w:r>
        <w:t>tyreoideacancer</w:t>
      </w:r>
      <w:proofErr w:type="spellEnd"/>
      <w:r>
        <w:t>-insjuknande.</w:t>
      </w:r>
    </w:p>
    <w:p w14:paraId="52600D22" w14:textId="7ABAD6E3" w:rsidR="00B702EB" w:rsidRPr="00A148C2" w:rsidRDefault="00B702EB" w:rsidP="008D067F">
      <w:pPr>
        <w:ind w:left="1080"/>
        <w:rPr>
          <w:rFonts w:cstheme="minorHAnsi"/>
          <w:bCs/>
        </w:rPr>
      </w:pPr>
      <w:r>
        <w:t xml:space="preserve">DN berättade om lokal fallserie i Helsingborg där man behandlat återkommande </w:t>
      </w:r>
      <w:proofErr w:type="spellStart"/>
      <w:r>
        <w:t>tyreoideacystor</w:t>
      </w:r>
      <w:proofErr w:type="spellEnd"/>
      <w:r>
        <w:t xml:space="preserve"> med </w:t>
      </w:r>
      <w:proofErr w:type="spellStart"/>
      <w:r>
        <w:t>alkoholabladering</w:t>
      </w:r>
      <w:proofErr w:type="spellEnd"/>
      <w:r>
        <w:t>.</w:t>
      </w:r>
      <w:r w:rsidR="00120819">
        <w:t xml:space="preserve"> </w:t>
      </w:r>
      <w:r w:rsidR="00A148C2">
        <w:t xml:space="preserve">Även varit på studiebesök vid Rigshospitalet där man bedriver stor verksamhet med perkutan termisk </w:t>
      </w:r>
      <w:proofErr w:type="spellStart"/>
      <w:r w:rsidR="00A148C2">
        <w:t>abslation</w:t>
      </w:r>
      <w:proofErr w:type="spellEnd"/>
      <w:r w:rsidR="00A148C2">
        <w:t xml:space="preserve">. </w:t>
      </w:r>
      <w:r w:rsidR="00120819">
        <w:t xml:space="preserve">Utifrån detta föreslag att lägga till fråga om storlek på största förändring vid preoperativ utredning i </w:t>
      </w:r>
      <w:proofErr w:type="spellStart"/>
      <w:r w:rsidR="00120819">
        <w:t>tyreoideaformuläret</w:t>
      </w:r>
      <w:proofErr w:type="spellEnd"/>
      <w:r w:rsidR="005C695C">
        <w:t xml:space="preserve">, samt att vid EU-TIRADS 2 lägga till </w:t>
      </w:r>
      <w:r w:rsidR="005C695C" w:rsidRPr="005C695C">
        <w:rPr>
          <w:rFonts w:cstheme="minorHAnsi"/>
        </w:rPr>
        <w:t>val ”Cysta” respektive ”</w:t>
      </w:r>
      <w:proofErr w:type="spellStart"/>
      <w:r w:rsidR="005C695C" w:rsidRPr="005C695C">
        <w:rPr>
          <w:rFonts w:cstheme="minorHAnsi"/>
        </w:rPr>
        <w:t>Spongiform</w:t>
      </w:r>
      <w:proofErr w:type="spellEnd"/>
      <w:r w:rsidR="005C695C" w:rsidRPr="005C695C">
        <w:rPr>
          <w:rFonts w:cstheme="minorHAnsi"/>
        </w:rPr>
        <w:t xml:space="preserve">”. Under </w:t>
      </w:r>
      <w:r w:rsidR="005C695C" w:rsidRPr="00A148C2">
        <w:rPr>
          <w:rFonts w:cstheme="minorHAnsi"/>
          <w:bCs/>
        </w:rPr>
        <w:t xml:space="preserve">13 </w:t>
      </w:r>
      <w:proofErr w:type="spellStart"/>
      <w:r w:rsidR="005C695C" w:rsidRPr="00A148C2">
        <w:rPr>
          <w:rFonts w:cstheme="minorHAnsi"/>
          <w:bCs/>
        </w:rPr>
        <w:t>Tyr</w:t>
      </w:r>
      <w:r w:rsidR="005C695C" w:rsidRPr="00A148C2">
        <w:rPr>
          <w:rFonts w:cstheme="minorHAnsi"/>
          <w:bCs/>
        </w:rPr>
        <w:t>e</w:t>
      </w:r>
      <w:r w:rsidR="005C695C" w:rsidRPr="00A148C2">
        <w:rPr>
          <w:rFonts w:cstheme="minorHAnsi"/>
          <w:bCs/>
        </w:rPr>
        <w:t>oidea</w:t>
      </w:r>
      <w:proofErr w:type="spellEnd"/>
      <w:r w:rsidR="005C695C" w:rsidRPr="00A148C2">
        <w:rPr>
          <w:rFonts w:cstheme="minorHAnsi"/>
          <w:bCs/>
        </w:rPr>
        <w:t xml:space="preserve"> operation</w:t>
      </w:r>
      <w:r w:rsidR="005C695C" w:rsidRPr="00A148C2">
        <w:rPr>
          <w:rFonts w:cstheme="minorHAnsi"/>
          <w:b/>
        </w:rPr>
        <w:t xml:space="preserve"> </w:t>
      </w:r>
      <w:r w:rsidR="005C695C" w:rsidRPr="00A148C2">
        <w:rPr>
          <w:rFonts w:cstheme="minorHAnsi"/>
          <w:bCs/>
        </w:rPr>
        <w:t>lägga till “Perkutan kemisk ablation”</w:t>
      </w:r>
      <w:r w:rsidR="00A148C2" w:rsidRPr="00A148C2">
        <w:rPr>
          <w:rFonts w:cstheme="minorHAnsi"/>
          <w:bCs/>
        </w:rPr>
        <w:t>. Samköra med Socialstyr</w:t>
      </w:r>
      <w:r w:rsidR="00A148C2">
        <w:rPr>
          <w:rFonts w:cstheme="minorHAnsi"/>
          <w:bCs/>
        </w:rPr>
        <w:t xml:space="preserve">elsen för att studera senare åtgärder och diagnoser? </w:t>
      </w:r>
      <w:proofErr w:type="spellStart"/>
      <w:r w:rsidR="00A148C2">
        <w:rPr>
          <w:rFonts w:cstheme="minorHAnsi"/>
          <w:bCs/>
        </w:rPr>
        <w:t>Abladera</w:t>
      </w:r>
      <w:proofErr w:type="spellEnd"/>
      <w:r w:rsidR="00A148C2">
        <w:rPr>
          <w:rFonts w:cstheme="minorHAnsi"/>
          <w:bCs/>
        </w:rPr>
        <w:t xml:space="preserve"> i stället för att följa små tumörer?</w:t>
      </w:r>
    </w:p>
    <w:p w14:paraId="5C04C77C" w14:textId="17EC2FB7" w:rsidR="004907C4" w:rsidRDefault="008D067F" w:rsidP="008D067F">
      <w:pPr>
        <w:ind w:left="1080"/>
      </w:pPr>
      <w:r>
        <w:t xml:space="preserve">ON föreslog att vi i enlighet med Matilda Annebäcks studier ska kontrollera om PTH postop predikterar </w:t>
      </w:r>
      <w:proofErr w:type="spellStart"/>
      <w:r>
        <w:t>hypoparatyreoidism</w:t>
      </w:r>
      <w:proofErr w:type="spellEnd"/>
      <w:r>
        <w:t xml:space="preserve"> genom att vi om begär utdrag från Läkemedelsregistret för samtliga patienter som genomgått total </w:t>
      </w:r>
      <w:proofErr w:type="spellStart"/>
      <w:r>
        <w:t>tyreoidektomi</w:t>
      </w:r>
      <w:proofErr w:type="spellEnd"/>
      <w:r>
        <w:t xml:space="preserve"> + journalgranskning lokalt av fallen under en period om 2–3 år.</w:t>
      </w:r>
    </w:p>
    <w:p w14:paraId="5AEF4C6E" w14:textId="77777777" w:rsidR="004907C4" w:rsidRDefault="004907C4">
      <w:r>
        <w:br w:type="page"/>
      </w:r>
    </w:p>
    <w:p w14:paraId="688C1CB5" w14:textId="1C8CDD3B" w:rsidR="0071370C" w:rsidRDefault="000E36E6" w:rsidP="004907C4">
      <w:pPr>
        <w:pStyle w:val="Liststycke"/>
        <w:numPr>
          <w:ilvl w:val="0"/>
          <w:numId w:val="1"/>
        </w:numPr>
        <w:rPr>
          <w:b/>
          <w:bCs/>
        </w:rPr>
      </w:pPr>
      <w:r>
        <w:t>Data på operatörsnivå – vad kan vi göra med denna data?</w:t>
      </w:r>
    </w:p>
    <w:p w14:paraId="630FF21B" w14:textId="23327B9B" w:rsidR="004907C4" w:rsidRPr="004907C4" w:rsidRDefault="004907C4" w:rsidP="004907C4">
      <w:pPr>
        <w:ind w:left="1080"/>
      </w:pPr>
      <w:r>
        <w:t xml:space="preserve">Hur många operationer per kirurg i riket och per enhet? Volymen måste ta hänsyn till handledarskap, bör gå att kalkylera med tillgängliga variabler. Relatera operatörsvolymen till komplikationsfrekvens? Börja med </w:t>
      </w:r>
      <w:proofErr w:type="spellStart"/>
      <w:r>
        <w:t>tyreoidea</w:t>
      </w:r>
      <w:proofErr w:type="spellEnd"/>
      <w:r>
        <w:t>.</w:t>
      </w:r>
    </w:p>
    <w:p w14:paraId="6A0631F2" w14:textId="7E203747" w:rsidR="000E36E6" w:rsidRPr="00A7620A" w:rsidRDefault="000E36E6" w:rsidP="007528BD">
      <w:pPr>
        <w:pStyle w:val="Liststycke"/>
        <w:numPr>
          <w:ilvl w:val="0"/>
          <w:numId w:val="1"/>
        </w:numPr>
        <w:rPr>
          <w:b/>
          <w:bCs/>
        </w:rPr>
      </w:pPr>
      <w:r>
        <w:t>Årsrapport – förslag på nya analyser</w:t>
      </w:r>
    </w:p>
    <w:p w14:paraId="5D761DB8" w14:textId="47118155" w:rsidR="00A7620A" w:rsidRDefault="004907C4" w:rsidP="00A7620A">
      <w:pPr>
        <w:ind w:left="1080"/>
      </w:pPr>
      <w:r>
        <w:t xml:space="preserve">Vad gäller kvalitetsindikatorer tveksamt att använda </w:t>
      </w:r>
      <w:proofErr w:type="spellStart"/>
      <w:r>
        <w:t>normokalcemi</w:t>
      </w:r>
      <w:proofErr w:type="spellEnd"/>
      <w:r>
        <w:t xml:space="preserve"> vid 6 månader som kvalitetsindikator då täckningsgraden för 6 månaders-uppföljningen är så dålig</w:t>
      </w:r>
      <w:r w:rsidR="007D3928">
        <w:t xml:space="preserve"> (jmf 2022 s 14).</w:t>
      </w:r>
      <w:r w:rsidR="00191331">
        <w:t xml:space="preserve"> Ta bort </w:t>
      </w:r>
      <w:proofErr w:type="spellStart"/>
      <w:r w:rsidR="00191331">
        <w:t>preop</w:t>
      </w:r>
      <w:proofErr w:type="spellEnd"/>
      <w:r w:rsidR="00191331">
        <w:t xml:space="preserve"> laryngoskopi som kvalitetsindikator för </w:t>
      </w:r>
      <w:proofErr w:type="spellStart"/>
      <w:r w:rsidR="00191331">
        <w:t>tyreoidea</w:t>
      </w:r>
      <w:proofErr w:type="spellEnd"/>
      <w:r w:rsidR="00191331">
        <w:t>-kirurgi.</w:t>
      </w:r>
    </w:p>
    <w:p w14:paraId="2ECB669C" w14:textId="57925DB5" w:rsidR="007D3928" w:rsidRDefault="007D3928" w:rsidP="00A7620A">
      <w:pPr>
        <w:ind w:left="1080"/>
      </w:pPr>
      <w:r>
        <w:t xml:space="preserve">Graferna över genomförda operationer enligt Patientregistret (2022, s 18) oläsliga. Behåll operationer över tid i absoluta tal för Riket, men rapportera relativa tal (100 000 </w:t>
      </w:r>
      <w:proofErr w:type="spellStart"/>
      <w:r>
        <w:t>inv</w:t>
      </w:r>
      <w:proofErr w:type="spellEnd"/>
      <w:r>
        <w:t>) per län i separat graf.</w:t>
      </w:r>
    </w:p>
    <w:p w14:paraId="2521DB52" w14:textId="303749BD" w:rsidR="007D3928" w:rsidRDefault="007D3928" w:rsidP="00A7620A">
      <w:pPr>
        <w:ind w:left="1080"/>
      </w:pPr>
      <w:r>
        <w:t xml:space="preserve">Grafen över ålders- och könsfördelning för </w:t>
      </w:r>
      <w:proofErr w:type="spellStart"/>
      <w:r>
        <w:t>tyreoideaoperationer</w:t>
      </w:r>
      <w:proofErr w:type="spellEnd"/>
      <w:r>
        <w:t xml:space="preserve"> 2021 (s 23) mycket svårtydd. Antingen göra separata grafer för </w:t>
      </w:r>
      <w:r>
        <w:t>ålders- och könsfördelning</w:t>
      </w:r>
      <w:r>
        <w:t xml:space="preserve"> eller ej använda relativ skala.</w:t>
      </w:r>
      <w:r w:rsidR="00930276" w:rsidRPr="00930276">
        <w:t xml:space="preserve"> </w:t>
      </w:r>
      <w:r w:rsidR="00930276" w:rsidRPr="004919A7">
        <w:t>Kommentera differens mellan SQRTPA och slutenvårdskoder i förhållande till hur dagkirurgisk operation ersätts och kodas.</w:t>
      </w:r>
    </w:p>
    <w:p w14:paraId="3A809F73" w14:textId="31CAEBF8" w:rsidR="00046B00" w:rsidRDefault="00046B00" w:rsidP="00046B00">
      <w:pPr>
        <w:ind w:left="1080"/>
      </w:pPr>
      <w:r>
        <w:t xml:space="preserve">Gör om indikation för </w:t>
      </w:r>
      <w:proofErr w:type="spellStart"/>
      <w:r>
        <w:t>tyreoideakirurgi</w:t>
      </w:r>
      <w:proofErr w:type="spellEnd"/>
      <w:r>
        <w:t xml:space="preserve"> (s 24) till tre grupper ”</w:t>
      </w:r>
      <w:proofErr w:type="spellStart"/>
      <w:r>
        <w:t>Tyreotoxikos</w:t>
      </w:r>
      <w:proofErr w:type="spellEnd"/>
      <w:r>
        <w:t>”, ”</w:t>
      </w:r>
      <w:proofErr w:type="spellStart"/>
      <w:r>
        <w:t>Malignitet</w:t>
      </w:r>
      <w:proofErr w:type="spellEnd"/>
      <w:r>
        <w:t xml:space="preserve">, påvisad eller misstänkt” samt ”Benign”. Rapportera andel diagnostisk </w:t>
      </w:r>
      <w:proofErr w:type="spellStart"/>
      <w:r>
        <w:t>hemityreoidektomi</w:t>
      </w:r>
      <w:proofErr w:type="spellEnd"/>
      <w:r>
        <w:t xml:space="preserve"> utan </w:t>
      </w:r>
      <w:proofErr w:type="spellStart"/>
      <w:r>
        <w:t>malignitet</w:t>
      </w:r>
      <w:proofErr w:type="spellEnd"/>
      <w:r>
        <w:t xml:space="preserve"> i PAD över tid (som mått på diagnostisk träffsäkerhet). Ta bort den nedre grafen samma sida över fördelningen av ingrepp per </w:t>
      </w:r>
      <w:proofErr w:type="spellStart"/>
      <w:r>
        <w:t>operationskod</w:t>
      </w:r>
      <w:proofErr w:type="spellEnd"/>
      <w:r>
        <w:t xml:space="preserve"> samt grafen över </w:t>
      </w:r>
      <w:proofErr w:type="spellStart"/>
      <w:r>
        <w:t>KVÅ</w:t>
      </w:r>
      <w:proofErr w:type="spellEnd"/>
      <w:r>
        <w:t xml:space="preserve"> vs PAD (s 25). Vad gäller diagnos enligt PAD (s 26), så ihop alla med frekvens &lt;1%.</w:t>
      </w:r>
      <w:r w:rsidR="00A73C87">
        <w:t xml:space="preserve"> </w:t>
      </w:r>
    </w:p>
    <w:p w14:paraId="6B9667BC" w14:textId="24F83BBC" w:rsidR="00191331" w:rsidRDefault="00191331" w:rsidP="00046B00">
      <w:pPr>
        <w:ind w:left="1080"/>
      </w:pPr>
      <w:r>
        <w:t xml:space="preserve">Grafen över </w:t>
      </w:r>
      <w:r w:rsidR="004919A7">
        <w:t xml:space="preserve">(postop?) </w:t>
      </w:r>
      <w:r>
        <w:t xml:space="preserve">laryngoskopi och </w:t>
      </w:r>
      <w:proofErr w:type="spellStart"/>
      <w:r>
        <w:t>recurrenspares</w:t>
      </w:r>
      <w:proofErr w:type="spellEnd"/>
      <w:r>
        <w:t xml:space="preserve"> över tid (s 33) är svårtydd. Ersätt med en graf med graderad y-axel (%) </w:t>
      </w:r>
      <w:proofErr w:type="spellStart"/>
      <w:r>
        <w:t>NIM</w:t>
      </w:r>
      <w:proofErr w:type="spellEnd"/>
      <w:r>
        <w:t xml:space="preserve">, </w:t>
      </w:r>
      <w:r w:rsidR="004919A7">
        <w:t>(postop?)</w:t>
      </w:r>
      <w:r w:rsidR="004919A7">
        <w:t xml:space="preserve"> </w:t>
      </w:r>
      <w:r>
        <w:t xml:space="preserve">laryngoskopi och </w:t>
      </w:r>
      <w:proofErr w:type="spellStart"/>
      <w:r>
        <w:t>recurrenspares</w:t>
      </w:r>
      <w:proofErr w:type="spellEnd"/>
      <w:r>
        <w:t xml:space="preserve"> 6 mån över tid.</w:t>
      </w:r>
      <w:r w:rsidR="004919A7">
        <w:t xml:space="preserve"> Presentera orsaker till postop laryngoskopi. Relatera uppföljningsvariabler till täckningsgrad</w:t>
      </w:r>
      <w:r w:rsidR="00930276">
        <w:t>.</w:t>
      </w:r>
    </w:p>
    <w:p w14:paraId="3F1689CF" w14:textId="59F01A6C" w:rsidR="007D3928" w:rsidRDefault="00930276" w:rsidP="00930276">
      <w:pPr>
        <w:ind w:left="1080"/>
      </w:pPr>
      <w:r>
        <w:t xml:space="preserve">Presentera </w:t>
      </w:r>
      <w:proofErr w:type="spellStart"/>
      <w:r>
        <w:t>pTNM</w:t>
      </w:r>
      <w:proofErr w:type="spellEnd"/>
      <w:r>
        <w:t xml:space="preserve"> och stadium. Trend över tid för central och lateral lymfkörtelutrymning. Ta bort EU-TIRADS-kapitlet liksom COVID-kapitlet.</w:t>
      </w:r>
    </w:p>
    <w:p w14:paraId="617013F9" w14:textId="31DB05C1" w:rsidR="007D3928" w:rsidRDefault="00930276" w:rsidP="00A7620A">
      <w:pPr>
        <w:ind w:left="1080"/>
      </w:pPr>
      <w:r>
        <w:t xml:space="preserve">För Graves sjukdom, redovisa frekvens </w:t>
      </w:r>
      <w:proofErr w:type="spellStart"/>
      <w:r>
        <w:t>hypoparathyroidism</w:t>
      </w:r>
      <w:proofErr w:type="spellEnd"/>
      <w:r>
        <w:t xml:space="preserve">, blödning och </w:t>
      </w:r>
      <w:proofErr w:type="spellStart"/>
      <w:r>
        <w:t>recurrenspares</w:t>
      </w:r>
      <w:proofErr w:type="spellEnd"/>
      <w:r>
        <w:t>. R</w:t>
      </w:r>
      <w:r w:rsidR="00BC4FEB">
        <w:t>e</w:t>
      </w:r>
      <w:r>
        <w:t xml:space="preserve">dovisa trend för </w:t>
      </w:r>
      <w:proofErr w:type="spellStart"/>
      <w:r>
        <w:t>perop</w:t>
      </w:r>
      <w:proofErr w:type="spellEnd"/>
      <w:r>
        <w:t xml:space="preserve"> behandling och indikationer över tid.</w:t>
      </w:r>
    </w:p>
    <w:p w14:paraId="01A24F24" w14:textId="2D8A0BD2" w:rsidR="00930276" w:rsidRDefault="00BC4FEB" w:rsidP="00382121">
      <w:pPr>
        <w:ind w:left="1080"/>
      </w:pPr>
      <w:r>
        <w:t xml:space="preserve">För pHPT, ta bort könsfördelning över tid (s 60). Redovisa åldersfördelning (s 61) separat för könen. Relatera reoperationsfrekvens till registrerad </w:t>
      </w:r>
      <w:proofErr w:type="spellStart"/>
      <w:r>
        <w:t>KVÅ</w:t>
      </w:r>
      <w:proofErr w:type="spellEnd"/>
      <w:r>
        <w:t xml:space="preserve">-kod. Ta bort </w:t>
      </w:r>
      <w:r w:rsidR="00D7052C">
        <w:t xml:space="preserve">graf över </w:t>
      </w:r>
      <w:r>
        <w:t>symptom</w:t>
      </w:r>
      <w:r w:rsidR="00D7052C">
        <w:t>atisk sjukdom (s 63). Redovisa Osteoporos/-</w:t>
      </w:r>
      <w:proofErr w:type="spellStart"/>
      <w:r w:rsidR="00D7052C">
        <w:t>peni</w:t>
      </w:r>
      <w:proofErr w:type="spellEnd"/>
      <w:r w:rsidR="00D7052C">
        <w:t xml:space="preserve"> över tid.</w:t>
      </w:r>
      <w:r w:rsidR="001E754C">
        <w:t xml:space="preserve"> Redovisa frekvens av lokalisationsmetoderna. Planerad operation – utförd operation. Ta bort fördelning av ingreppstyp per enhet (s 66). Redovisa täckningsgrad i förhållande till </w:t>
      </w:r>
      <w:proofErr w:type="spellStart"/>
      <w:r w:rsidR="001E754C">
        <w:t>normokalcemi</w:t>
      </w:r>
      <w:proofErr w:type="spellEnd"/>
      <w:r w:rsidR="001E754C">
        <w:t xml:space="preserve"> vid 6 veckor samt täckningsgrad vid 6 månader.</w:t>
      </w:r>
    </w:p>
    <w:p w14:paraId="0618254E" w14:textId="6BFFF5AB" w:rsidR="00930276" w:rsidRDefault="00930276" w:rsidP="00930276">
      <w:pPr>
        <w:ind w:left="1080"/>
      </w:pPr>
      <w:r>
        <w:t>Resultat av dagkirurgi nationellt bör presenteras i årsrapporten 2024, jmf arbete från KS på årets Kirurgvecka.</w:t>
      </w:r>
      <w:r w:rsidRPr="007D3928">
        <w:t xml:space="preserve"> </w:t>
      </w:r>
      <w:r>
        <w:t xml:space="preserve">Definiera dagkirurgiskt som </w:t>
      </w:r>
      <w:proofErr w:type="gramStart"/>
      <w:r>
        <w:t>ingrepp inskrivningsdag</w:t>
      </w:r>
      <w:proofErr w:type="gramEnd"/>
      <w:r>
        <w:t xml:space="preserve"> = operationsdag = utskrivningsdag. </w:t>
      </w:r>
    </w:p>
    <w:p w14:paraId="1707B3D0" w14:textId="4EEE390D" w:rsidR="0071370C" w:rsidRDefault="0071370C" w:rsidP="00EF7FD1"/>
    <w:sectPr w:rsidR="00713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130A6"/>
    <w:multiLevelType w:val="multilevel"/>
    <w:tmpl w:val="BE50AF30"/>
    <w:styleLink w:val="Formatmall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C66951"/>
    <w:multiLevelType w:val="multilevel"/>
    <w:tmpl w:val="BE50AF30"/>
    <w:numStyleLink w:val="Formatmall1"/>
  </w:abstractNum>
  <w:num w:numId="1" w16cid:durableId="1523669944">
    <w:abstractNumId w:val="1"/>
  </w:num>
  <w:num w:numId="2" w16cid:durableId="15198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0C"/>
    <w:rsid w:val="00003822"/>
    <w:rsid w:val="00004F9C"/>
    <w:rsid w:val="00046B00"/>
    <w:rsid w:val="000E36E6"/>
    <w:rsid w:val="00120819"/>
    <w:rsid w:val="00182920"/>
    <w:rsid w:val="00191331"/>
    <w:rsid w:val="001D2BFC"/>
    <w:rsid w:val="001E754C"/>
    <w:rsid w:val="002B37D6"/>
    <w:rsid w:val="002F1B19"/>
    <w:rsid w:val="003457C7"/>
    <w:rsid w:val="00382121"/>
    <w:rsid w:val="003C25E2"/>
    <w:rsid w:val="00446B31"/>
    <w:rsid w:val="0048531E"/>
    <w:rsid w:val="004907C4"/>
    <w:rsid w:val="004919A7"/>
    <w:rsid w:val="00495C60"/>
    <w:rsid w:val="004A2B52"/>
    <w:rsid w:val="005C695C"/>
    <w:rsid w:val="005D0BC6"/>
    <w:rsid w:val="00604A39"/>
    <w:rsid w:val="00626A6B"/>
    <w:rsid w:val="0071370C"/>
    <w:rsid w:val="007528BD"/>
    <w:rsid w:val="00773F6F"/>
    <w:rsid w:val="007D3928"/>
    <w:rsid w:val="007E5D00"/>
    <w:rsid w:val="007F61BA"/>
    <w:rsid w:val="00834EF5"/>
    <w:rsid w:val="008D067F"/>
    <w:rsid w:val="00914FE6"/>
    <w:rsid w:val="00930276"/>
    <w:rsid w:val="0098483F"/>
    <w:rsid w:val="009A2221"/>
    <w:rsid w:val="009B0874"/>
    <w:rsid w:val="00A148C2"/>
    <w:rsid w:val="00A27264"/>
    <w:rsid w:val="00A73C87"/>
    <w:rsid w:val="00A7620A"/>
    <w:rsid w:val="00AC1E4B"/>
    <w:rsid w:val="00B472D0"/>
    <w:rsid w:val="00B63CB2"/>
    <w:rsid w:val="00B702EB"/>
    <w:rsid w:val="00BC4FEB"/>
    <w:rsid w:val="00BC54BD"/>
    <w:rsid w:val="00C212ED"/>
    <w:rsid w:val="00C27575"/>
    <w:rsid w:val="00CC2A17"/>
    <w:rsid w:val="00D7052C"/>
    <w:rsid w:val="00EF7FD1"/>
    <w:rsid w:val="00F318AE"/>
    <w:rsid w:val="00F83DBD"/>
    <w:rsid w:val="00FB39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5357"/>
  <w15:chartTrackingRefBased/>
  <w15:docId w15:val="{38EE9484-0409-4630-86A6-CC72188B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28BD"/>
    <w:pPr>
      <w:ind w:left="720"/>
      <w:contextualSpacing/>
    </w:pPr>
  </w:style>
  <w:style w:type="numbering" w:customStyle="1" w:styleId="Formatmall1">
    <w:name w:val="Formatmall1"/>
    <w:uiPriority w:val="99"/>
    <w:rsid w:val="00AC1E4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A12E852-439C-4F79-A24C-6A8EEB077B0B@Own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1637</Words>
  <Characters>8677</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Lindegren Penelope</dc:creator>
  <cp:keywords/>
  <dc:description/>
  <cp:lastModifiedBy>Martin Nilsson</cp:lastModifiedBy>
  <cp:revision>34</cp:revision>
  <dcterms:created xsi:type="dcterms:W3CDTF">2023-03-17T09:17:00Z</dcterms:created>
  <dcterms:modified xsi:type="dcterms:W3CDTF">2023-06-06T14:46:00Z</dcterms:modified>
</cp:coreProperties>
</file>