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7303" w14:textId="1D8AB070" w:rsidR="00631C09" w:rsidRDefault="00631C09" w:rsidP="00A8668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61E2B9F" wp14:editId="7A38CC73">
            <wp:extent cx="2857500" cy="190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685">
        <w:rPr>
          <w:b/>
          <w:bCs/>
          <w:sz w:val="36"/>
          <w:szCs w:val="36"/>
        </w:rPr>
        <w:t xml:space="preserve">     </w:t>
      </w:r>
    </w:p>
    <w:p w14:paraId="783A0503" w14:textId="70F1C1E9" w:rsidR="00A86685" w:rsidRPr="003F5DD2" w:rsidRDefault="00A86685" w:rsidP="00A86685">
      <w:pPr>
        <w:jc w:val="both"/>
        <w:rPr>
          <w:b/>
          <w:bCs/>
          <w:color w:val="538135" w:themeColor="accent6" w:themeShade="BF"/>
          <w:sz w:val="36"/>
          <w:szCs w:val="36"/>
        </w:rPr>
      </w:pPr>
      <w:r w:rsidRPr="003F5DD2">
        <w:rPr>
          <w:b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Nyhetsbrev </w:t>
      </w:r>
      <w:r>
        <w:rPr>
          <w:b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3F5DD2">
        <w:rPr>
          <w:b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pril 2022 </w:t>
      </w:r>
      <w:r>
        <w:rPr>
          <w:b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538135" w:themeColor="accent6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B40AAE0" wp14:editId="2A1FD762">
            <wp:extent cx="2025650" cy="1266031"/>
            <wp:effectExtent l="0" t="0" r="0" b="0"/>
            <wp:docPr id="3" name="Bildobjekt 3" descr="solljus, vit, natur, gräs, fält, gul, blomma, Daisy, blomma, växt, flora, blomma, trän, skog, kronblad, h ckeberga, woodanemones, Vitsippor, äng, vild blomma, botanik, mark växt, blommande växt, makrofotografering, Daisy familj, prästkrage, romersk kamo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ljus, vit, natur, gräs, fält, gul, blomma, Daisy, blomma, växt, flora, blomma, trän, skog, kronblad, h ckeberga, woodanemones, Vitsippor, äng, vild blomma, botanik, mark växt, blommande växt, makrofotografering, Daisy familj, prästkrage, romersk kamom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51" cy="12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812A" w14:textId="77777777" w:rsidR="00953216" w:rsidRPr="00953216" w:rsidRDefault="00953216" w:rsidP="00953216">
      <w:pPr>
        <w:rPr>
          <w:b/>
          <w:bCs/>
          <w:sz w:val="36"/>
          <w:szCs w:val="36"/>
        </w:rPr>
      </w:pPr>
    </w:p>
    <w:p w14:paraId="0F6724DE" w14:textId="6AA61E03" w:rsidR="00953216" w:rsidRPr="00953216" w:rsidRDefault="00953216" w:rsidP="00953216">
      <w:r w:rsidRPr="00953216">
        <w:t>Bästa användare</w:t>
      </w:r>
      <w:r>
        <w:t xml:space="preserve">, </w:t>
      </w:r>
    </w:p>
    <w:p w14:paraId="02FE0ED3" w14:textId="77777777" w:rsidR="00953216" w:rsidRPr="00953216" w:rsidRDefault="00953216" w:rsidP="00953216"/>
    <w:p w14:paraId="6C069610" w14:textId="124224E3" w:rsidR="00953216" w:rsidRPr="00953216" w:rsidRDefault="00953216" w:rsidP="00953216">
      <w:r w:rsidRPr="00953216">
        <w:t xml:space="preserve">Några smärre ändringar </w:t>
      </w:r>
      <w:r>
        <w:t>i registret kommer att släppas</w:t>
      </w:r>
      <w:r w:rsidR="000A7926">
        <w:t xml:space="preserve"> till produktion</w:t>
      </w:r>
      <w:r>
        <w:t xml:space="preserve"> den </w:t>
      </w:r>
      <w:r w:rsidR="000A7926" w:rsidRPr="00A86685">
        <w:rPr>
          <w:b/>
          <w:bCs/>
        </w:rPr>
        <w:t>20 april</w:t>
      </w:r>
      <w:r w:rsidR="00631C09">
        <w:t>.</w:t>
      </w:r>
      <w:r w:rsidR="000A7926">
        <w:t xml:space="preserve"> </w:t>
      </w:r>
      <w:r>
        <w:t xml:space="preserve"> </w:t>
      </w:r>
    </w:p>
    <w:p w14:paraId="7E09F390" w14:textId="15897A9A" w:rsidR="00953216" w:rsidRPr="007457CD" w:rsidRDefault="007457CD" w:rsidP="00953216">
      <w:r>
        <w:rPr>
          <w:b/>
          <w:bCs/>
        </w:rPr>
        <w:t>Berörda p</w:t>
      </w:r>
      <w:r w:rsidR="000A7926">
        <w:rPr>
          <w:b/>
          <w:bCs/>
        </w:rPr>
        <w:t xml:space="preserve">appersformulären </w:t>
      </w:r>
      <w:r>
        <w:rPr>
          <w:b/>
          <w:bCs/>
        </w:rPr>
        <w:t>kommer att uppdateras och läggas ut på hemsidan i samband med uppdateringen</w:t>
      </w:r>
      <w:r w:rsidR="000A7926">
        <w:rPr>
          <w:b/>
          <w:bCs/>
        </w:rPr>
        <w:t xml:space="preserve">. </w:t>
      </w:r>
      <w:r w:rsidR="000A7926" w:rsidRPr="007457CD">
        <w:t>Släng</w:t>
      </w:r>
      <w:r>
        <w:t xml:space="preserve"> sedan</w:t>
      </w:r>
      <w:r w:rsidR="000A7926" w:rsidRPr="007457CD">
        <w:t xml:space="preserve"> gamla tidigare sparade formulär och ersätt med de nya. </w:t>
      </w:r>
    </w:p>
    <w:p w14:paraId="36255CF1" w14:textId="526B5E38" w:rsidR="000A7926" w:rsidRDefault="000A7926" w:rsidP="00953216">
      <w:pPr>
        <w:rPr>
          <w:b/>
          <w:bCs/>
        </w:rPr>
      </w:pPr>
    </w:p>
    <w:p w14:paraId="7C0A6DEC" w14:textId="0EFFD01C" w:rsidR="000A7926" w:rsidRDefault="000A7926" w:rsidP="00953216">
      <w:pPr>
        <w:rPr>
          <w:b/>
          <w:bCs/>
        </w:rPr>
      </w:pPr>
      <w:r>
        <w:rPr>
          <w:b/>
          <w:bCs/>
        </w:rPr>
        <w:t>Ändringar</w:t>
      </w:r>
      <w:r w:rsidR="00691DC7">
        <w:rPr>
          <w:b/>
          <w:bCs/>
        </w:rPr>
        <w:t>na</w:t>
      </w:r>
      <w:r>
        <w:rPr>
          <w:b/>
          <w:bCs/>
        </w:rPr>
        <w:t xml:space="preserve"> gäller följande: </w:t>
      </w:r>
    </w:p>
    <w:p w14:paraId="1BD72D55" w14:textId="77777777" w:rsidR="000A7926" w:rsidRDefault="000A7926" w:rsidP="00953216">
      <w:pPr>
        <w:rPr>
          <w:b/>
          <w:bCs/>
        </w:rPr>
      </w:pPr>
    </w:p>
    <w:p w14:paraId="06D563A3" w14:textId="2848DB64" w:rsidR="00953216" w:rsidRDefault="00953216" w:rsidP="00953216">
      <w:pPr>
        <w:rPr>
          <w:b/>
          <w:bCs/>
          <w:u w:val="single"/>
        </w:rPr>
      </w:pPr>
      <w:r w:rsidRPr="00953216">
        <w:rPr>
          <w:b/>
          <w:bCs/>
          <w:u w:val="single"/>
        </w:rPr>
        <w:t>Registrering av patient</w:t>
      </w:r>
    </w:p>
    <w:p w14:paraId="0E1546C0" w14:textId="6147E8CC" w:rsidR="00953216" w:rsidRDefault="00953216" w:rsidP="00953216">
      <w:pPr>
        <w:rPr>
          <w:b/>
          <w:bCs/>
          <w:u w:val="single"/>
        </w:rPr>
      </w:pPr>
    </w:p>
    <w:p w14:paraId="1EBACB07" w14:textId="00EDAB80" w:rsidR="00953216" w:rsidRDefault="00B932F9" w:rsidP="00953216">
      <w:r>
        <w:t>Här är gjort en smärre ändring</w:t>
      </w:r>
      <w:r w:rsidR="00AF23A1">
        <w:t xml:space="preserve"> för att tydliggöra så att man</w:t>
      </w:r>
      <w:r w:rsidR="00953216" w:rsidRPr="00953216">
        <w:t xml:space="preserve"> söker om patienten är registrerad i registret innan man lägger in som ny patient.</w:t>
      </w:r>
      <w:r>
        <w:t xml:space="preserve"> Främst gjort för Eurocrine användare men eftersom SQRTPA och Eurocrine använder samma plattform så </w:t>
      </w:r>
      <w:r w:rsidR="007457CD">
        <w:t>kommer</w:t>
      </w:r>
      <w:r>
        <w:t xml:space="preserve"> vyn ut som nedan även för svenska användare. </w:t>
      </w:r>
    </w:p>
    <w:p w14:paraId="2861EE95" w14:textId="5AD7ABEB" w:rsidR="00835C7F" w:rsidRDefault="00835C7F" w:rsidP="00953216">
      <w:r>
        <w:rPr>
          <w:noProof/>
          <w:lang w:val="en-US"/>
        </w:rPr>
        <w:drawing>
          <wp:inline distT="0" distB="0" distL="0" distR="0" wp14:anchorId="1EEB31DC" wp14:editId="3FE49672">
            <wp:extent cx="5759450" cy="14541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ECF7" w14:textId="77777777" w:rsidR="00B932F9" w:rsidRPr="00953216" w:rsidRDefault="00B932F9" w:rsidP="00953216"/>
    <w:p w14:paraId="0FCBC521" w14:textId="7CB8D2FA" w:rsidR="00B932F9" w:rsidRDefault="00953216" w:rsidP="00953216">
      <w:r w:rsidRPr="00953216">
        <w:t>Knappen Ny patient kommer i</w:t>
      </w:r>
      <w:r>
        <w:t xml:space="preserve">nte att visas förrän man har fyllt i bekräftelsen att man säkerställt att patienten inte redan finns i registret. </w:t>
      </w:r>
    </w:p>
    <w:p w14:paraId="306940D2" w14:textId="66B7BD9B" w:rsidR="00953216" w:rsidRDefault="00835C7F" w:rsidP="00953216">
      <w:r>
        <w:t>S</w:t>
      </w:r>
      <w:r w:rsidR="00B932F9">
        <w:t>venska användare</w:t>
      </w:r>
      <w:r>
        <w:t xml:space="preserve"> behöver </w:t>
      </w:r>
      <w:r w:rsidRPr="00835C7F">
        <w:rPr>
          <w:b/>
          <w:bCs/>
        </w:rPr>
        <w:t>inte</w:t>
      </w:r>
      <w:r>
        <w:t xml:space="preserve"> söka upp patienten i denna vy</w:t>
      </w:r>
      <w:r w:rsidR="00631C09">
        <w:t xml:space="preserve"> (</w:t>
      </w:r>
      <w:r w:rsidR="00631C09" w:rsidRPr="00631C09">
        <w:rPr>
          <w:i/>
          <w:iCs/>
        </w:rPr>
        <w:t>däremot måste man kryssa för att man bekräftar som ovan</w:t>
      </w:r>
      <w:r w:rsidR="00631C09">
        <w:t>)</w:t>
      </w:r>
      <w:r w:rsidR="007457CD">
        <w:t>-</w:t>
      </w:r>
      <w:r w:rsidR="00631C09">
        <w:t xml:space="preserve"> </w:t>
      </w:r>
      <w:r>
        <w:t xml:space="preserve"> vi har </w:t>
      </w:r>
      <w:r w:rsidR="007457CD">
        <w:t>ju</w:t>
      </w:r>
      <w:r>
        <w:t xml:space="preserve"> personnr kontroll i fönstret ny patient –Försöker man lägga in en person som ny patient och denne redan är registrerad så får man en blänkare om det i fönstret nedan-matchar patienter. </w:t>
      </w:r>
    </w:p>
    <w:p w14:paraId="1A5D4FFE" w14:textId="08D28178" w:rsidR="00835C7F" w:rsidRDefault="00835C7F" w:rsidP="00953216"/>
    <w:p w14:paraId="0EBD82EE" w14:textId="5701225F" w:rsidR="00835C7F" w:rsidRDefault="00835C7F" w:rsidP="00953216">
      <w:r>
        <w:rPr>
          <w:noProof/>
        </w:rPr>
        <w:lastRenderedPageBreak/>
        <w:drawing>
          <wp:inline distT="0" distB="0" distL="0" distR="0" wp14:anchorId="619088ED" wp14:editId="195AF918">
            <wp:extent cx="5708650" cy="1819442"/>
            <wp:effectExtent l="0" t="0" r="635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549" cy="18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DC18" w14:textId="1F13DFF9" w:rsidR="00953216" w:rsidRDefault="00953216" w:rsidP="00953216"/>
    <w:p w14:paraId="0EF955B8" w14:textId="7BEC47A5" w:rsidR="00953216" w:rsidRPr="00953216" w:rsidRDefault="00953216" w:rsidP="00953216"/>
    <w:p w14:paraId="2ED77BA0" w14:textId="7D6E0F29" w:rsidR="00953216" w:rsidRPr="00835C7F" w:rsidRDefault="00835C7F" w:rsidP="00EB374F">
      <w:r>
        <w:t xml:space="preserve">En tilläggsruta som gäller GDPR </w:t>
      </w:r>
      <w:r w:rsidR="00A37D0F">
        <w:t xml:space="preserve">i vyn nedan </w:t>
      </w:r>
      <w:r>
        <w:t xml:space="preserve">har också </w:t>
      </w:r>
      <w:r w:rsidR="00A37D0F">
        <w:t xml:space="preserve">tillkommit. Fylls bara i en gång per patient. I Sverige </w:t>
      </w:r>
      <w:r w:rsidR="00A37D0F" w:rsidRPr="00631C09">
        <w:rPr>
          <w:b/>
          <w:bCs/>
        </w:rPr>
        <w:t xml:space="preserve">ska patienten ha fått </w:t>
      </w:r>
      <w:r w:rsidR="00D0584C" w:rsidRPr="00631C09">
        <w:rPr>
          <w:b/>
          <w:bCs/>
        </w:rPr>
        <w:t xml:space="preserve">information </w:t>
      </w:r>
      <w:r w:rsidR="00A37D0F" w:rsidRPr="00631C09">
        <w:rPr>
          <w:b/>
          <w:bCs/>
        </w:rPr>
        <w:t>om kvalitetsregistret</w:t>
      </w:r>
      <w:r w:rsidR="00A37D0F">
        <w:t xml:space="preserve"> och om de inte uttryckligen sagt nej till att delta registrerar man. </w:t>
      </w:r>
    </w:p>
    <w:p w14:paraId="1778810E" w14:textId="42B08D7F" w:rsidR="00953216" w:rsidRDefault="00953216" w:rsidP="00A37D0F">
      <w:pPr>
        <w:rPr>
          <w:lang w:val="en-US"/>
        </w:rPr>
      </w:pPr>
      <w:r w:rsidRPr="00D0584C">
        <w:br/>
      </w:r>
      <w:r w:rsidR="00EB374F">
        <w:rPr>
          <w:noProof/>
        </w:rPr>
        <w:drawing>
          <wp:inline distT="0" distB="0" distL="0" distR="0" wp14:anchorId="5D86913B" wp14:editId="4BCE416B">
            <wp:extent cx="5760720" cy="34245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5F575177" w14:textId="65A3F7AD" w:rsidR="00953216" w:rsidRDefault="008511AA" w:rsidP="00953216">
      <w:pPr>
        <w:rPr>
          <w:b/>
          <w:bCs/>
          <w:u w:val="single"/>
        </w:rPr>
      </w:pPr>
      <w:r w:rsidRPr="008511AA">
        <w:rPr>
          <w:b/>
          <w:bCs/>
          <w:u w:val="single"/>
        </w:rPr>
        <w:t>Ändringar i operationsformulären</w:t>
      </w:r>
    </w:p>
    <w:p w14:paraId="5E6199D0" w14:textId="6156A4F7" w:rsidR="008511AA" w:rsidRDefault="008511AA" w:rsidP="00953216">
      <w:pPr>
        <w:rPr>
          <w:b/>
          <w:bCs/>
          <w:u w:val="single"/>
        </w:rPr>
      </w:pPr>
    </w:p>
    <w:p w14:paraId="33DD249D" w14:textId="77777777" w:rsidR="00953216" w:rsidRDefault="00953216" w:rsidP="00953216">
      <w:r>
        <w:rPr>
          <w:b/>
          <w:bCs/>
          <w:lang w:val="en-US"/>
        </w:rPr>
        <w:t>Thyroid</w:t>
      </w:r>
    </w:p>
    <w:p w14:paraId="32F2088B" w14:textId="22A863E7" w:rsidR="00953216" w:rsidRPr="006820D3" w:rsidRDefault="008511AA" w:rsidP="00953216">
      <w:pPr>
        <w:numPr>
          <w:ilvl w:val="0"/>
          <w:numId w:val="3"/>
        </w:numPr>
      </w:pPr>
      <w:bookmarkStart w:id="0" w:name="_Hlk100149235"/>
      <w:r w:rsidRPr="006820D3">
        <w:t xml:space="preserve">Alternativet </w:t>
      </w:r>
      <w:r w:rsidR="006820D3" w:rsidRPr="006820D3">
        <w:t xml:space="preserve">Trakeostomi </w:t>
      </w:r>
      <w:r w:rsidR="00953216" w:rsidRPr="006820D3">
        <w:t xml:space="preserve">GBB00” </w:t>
      </w:r>
      <w:r w:rsidR="006820D3" w:rsidRPr="006820D3">
        <w:t>har lagts til</w:t>
      </w:r>
      <w:r w:rsidR="006820D3">
        <w:t xml:space="preserve">l under avsnittet operation. </w:t>
      </w:r>
      <w:r w:rsidR="00953216" w:rsidRPr="006820D3">
        <w:t xml:space="preserve"> </w:t>
      </w:r>
    </w:p>
    <w:p w14:paraId="0A3E8F12" w14:textId="796A8021" w:rsidR="00953216" w:rsidRPr="006820D3" w:rsidRDefault="006820D3" w:rsidP="00953216">
      <w:pPr>
        <w:numPr>
          <w:ilvl w:val="0"/>
          <w:numId w:val="3"/>
        </w:numPr>
      </w:pPr>
      <w:r w:rsidRPr="006820D3">
        <w:t xml:space="preserve">Ett stavfel under </w:t>
      </w:r>
      <w:r w:rsidR="00631C09">
        <w:t>Biopsi av sköldkörteln</w:t>
      </w:r>
      <w:r w:rsidRPr="006820D3">
        <w:t xml:space="preserve">, </w:t>
      </w:r>
      <w:r w:rsidR="00953216" w:rsidRPr="006820D3">
        <w:t xml:space="preserve">BAA00, </w:t>
      </w:r>
      <w:r w:rsidRPr="006820D3">
        <w:t>ha</w:t>
      </w:r>
      <w:r>
        <w:t xml:space="preserve">r rättats, var felaktigt skrivet som bokstaven O i stället för siffran 0. </w:t>
      </w:r>
    </w:p>
    <w:p w14:paraId="2571F501" w14:textId="046425F1" w:rsidR="00953216" w:rsidRPr="006820D3" w:rsidRDefault="00953216" w:rsidP="00953216">
      <w:r w:rsidRPr="006820D3">
        <w:t> </w:t>
      </w:r>
    </w:p>
    <w:p w14:paraId="1FD0F79D" w14:textId="73B23141" w:rsidR="00953216" w:rsidRDefault="00631C09" w:rsidP="00953216">
      <w:r>
        <w:rPr>
          <w:b/>
          <w:bCs/>
          <w:lang w:val="en-US"/>
        </w:rPr>
        <w:t>Primär</w:t>
      </w:r>
      <w:r w:rsidR="00953216">
        <w:rPr>
          <w:b/>
          <w:bCs/>
          <w:lang w:val="en-US"/>
        </w:rPr>
        <w:t xml:space="preserve"> HPT</w:t>
      </w:r>
    </w:p>
    <w:p w14:paraId="2EB80A1E" w14:textId="7033246A" w:rsidR="00953216" w:rsidRPr="006820D3" w:rsidRDefault="006820D3" w:rsidP="00953216">
      <w:pPr>
        <w:numPr>
          <w:ilvl w:val="0"/>
          <w:numId w:val="4"/>
        </w:numPr>
      </w:pPr>
      <w:r w:rsidRPr="006820D3">
        <w:t xml:space="preserve">Obligatorisk </w:t>
      </w:r>
      <w:r w:rsidR="00894C2C">
        <w:t>variabel</w:t>
      </w:r>
      <w:r w:rsidR="00953216" w:rsidRPr="006820D3">
        <w:t xml:space="preserve"> “</w:t>
      </w:r>
      <w:r w:rsidR="008E0599">
        <w:t>PTH värde</w:t>
      </w:r>
      <w:r w:rsidRPr="006820D3">
        <w:t xml:space="preserve"> </w:t>
      </w:r>
      <w:r w:rsidR="00953216" w:rsidRPr="006820D3">
        <w:t>” ha</w:t>
      </w:r>
      <w:r>
        <w:t xml:space="preserve">r lagts till i avsnittet </w:t>
      </w:r>
      <w:r w:rsidR="00441BF9">
        <w:t>postoperativa data</w:t>
      </w:r>
    </w:p>
    <w:p w14:paraId="6568F0B2" w14:textId="5BDBFD53" w:rsidR="00953216" w:rsidRPr="008E0599" w:rsidRDefault="00894C2C" w:rsidP="00894C2C">
      <w:pPr>
        <w:pStyle w:val="Liststycke"/>
        <w:numPr>
          <w:ilvl w:val="0"/>
          <w:numId w:val="4"/>
        </w:numPr>
      </w:pPr>
      <w:r w:rsidRPr="008E0599">
        <w:t xml:space="preserve">Obligatorisk variabel </w:t>
      </w:r>
      <w:r w:rsidR="008E0599" w:rsidRPr="008E0599">
        <w:t>“PTH värde” h</w:t>
      </w:r>
      <w:r w:rsidR="008E0599">
        <w:t>ar lagts till i korttidsuppföljningen.</w:t>
      </w:r>
    </w:p>
    <w:p w14:paraId="05E6C7AA" w14:textId="6EFA75C3" w:rsidR="00953216" w:rsidRPr="00631C09" w:rsidRDefault="00631C09" w:rsidP="00953216">
      <w:pPr>
        <w:numPr>
          <w:ilvl w:val="0"/>
          <w:numId w:val="4"/>
        </w:numPr>
      </w:pPr>
      <w:r w:rsidRPr="00631C09">
        <w:t>Summering komplikation</w:t>
      </w:r>
      <w:r w:rsidR="00953216" w:rsidRPr="00631C09">
        <w:t xml:space="preserve"> </w:t>
      </w:r>
      <w:r w:rsidRPr="00631C09">
        <w:t>för nervpares</w:t>
      </w:r>
      <w:r w:rsidR="00953216" w:rsidRPr="00631C09">
        <w:t xml:space="preserve"> </w:t>
      </w:r>
      <w:r w:rsidRPr="00631C09">
        <w:t>ha</w:t>
      </w:r>
      <w:r>
        <w:t>r lagts till i denna modul.</w:t>
      </w:r>
    </w:p>
    <w:p w14:paraId="018686EC" w14:textId="77777777" w:rsidR="00953216" w:rsidRPr="00631C09" w:rsidRDefault="00953216" w:rsidP="00953216">
      <w:r w:rsidRPr="00631C09">
        <w:t> </w:t>
      </w:r>
    </w:p>
    <w:p w14:paraId="20F2CE20" w14:textId="14CC5092" w:rsidR="00953216" w:rsidRDefault="00631C09" w:rsidP="00953216">
      <w:r>
        <w:rPr>
          <w:b/>
          <w:bCs/>
          <w:lang w:val="en-US"/>
        </w:rPr>
        <w:lastRenderedPageBreak/>
        <w:t>Sekundär</w:t>
      </w:r>
      <w:r w:rsidR="00953216">
        <w:rPr>
          <w:b/>
          <w:bCs/>
          <w:lang w:val="en-US"/>
        </w:rPr>
        <w:t xml:space="preserve"> HPT</w:t>
      </w:r>
    </w:p>
    <w:p w14:paraId="1DDA528F" w14:textId="0983644E" w:rsidR="00953216" w:rsidRPr="008E0599" w:rsidRDefault="00953216" w:rsidP="00953216">
      <w:pPr>
        <w:numPr>
          <w:ilvl w:val="0"/>
          <w:numId w:val="5"/>
        </w:numPr>
      </w:pPr>
      <w:r w:rsidRPr="008E0599">
        <w:t xml:space="preserve"> “S-PTH” </w:t>
      </w:r>
      <w:r w:rsidR="008E0599">
        <w:t xml:space="preserve">i </w:t>
      </w:r>
      <w:r w:rsidR="00691DC7">
        <w:t>Pre</w:t>
      </w:r>
      <w:r w:rsidR="00943D35">
        <w:t>o</w:t>
      </w:r>
      <w:r w:rsidR="00691DC7">
        <w:t>p</w:t>
      </w:r>
      <w:r w:rsidR="00943D35">
        <w:t xml:space="preserve"> </w:t>
      </w:r>
      <w:r w:rsidR="008E0599">
        <w:t xml:space="preserve">avsnittet </w:t>
      </w:r>
      <w:r w:rsidR="008E0599" w:rsidRPr="008E0599">
        <w:t>har nytt v</w:t>
      </w:r>
      <w:r w:rsidR="008E0599">
        <w:t xml:space="preserve">al </w:t>
      </w:r>
      <w:r w:rsidR="00631C09">
        <w:t xml:space="preserve">- </w:t>
      </w:r>
      <w:r w:rsidR="008E0599">
        <w:t>ej detekterbart.</w:t>
      </w:r>
    </w:p>
    <w:p w14:paraId="5B9DE804" w14:textId="0DD554CF" w:rsidR="00953216" w:rsidRPr="008E0599" w:rsidRDefault="00953216" w:rsidP="00953216">
      <w:pPr>
        <w:numPr>
          <w:ilvl w:val="0"/>
          <w:numId w:val="5"/>
        </w:numPr>
      </w:pPr>
      <w:r w:rsidRPr="008E0599">
        <w:t xml:space="preserve"> “S-PTH” </w:t>
      </w:r>
      <w:r w:rsidR="008E0599" w:rsidRPr="008E0599">
        <w:t>har också l</w:t>
      </w:r>
      <w:r w:rsidR="008E0599">
        <w:t>agts till i både korttids och långtidsuppföljningen.</w:t>
      </w:r>
    </w:p>
    <w:p w14:paraId="53DABC27" w14:textId="41B83516" w:rsidR="00953216" w:rsidRPr="00A94EC9" w:rsidRDefault="00A94EC9" w:rsidP="00953216">
      <w:pPr>
        <w:numPr>
          <w:ilvl w:val="0"/>
          <w:numId w:val="5"/>
        </w:numPr>
      </w:pPr>
      <w:bookmarkStart w:id="1" w:name="_Hlk100152626"/>
      <w:r w:rsidRPr="00A94EC9">
        <w:t>Summering-komplikation</w:t>
      </w:r>
      <w:r w:rsidR="00953216" w:rsidRPr="00A94EC9">
        <w:t xml:space="preserve"> for </w:t>
      </w:r>
      <w:r w:rsidR="00691DC7">
        <w:t>nervpares</w:t>
      </w:r>
      <w:r w:rsidR="00953216" w:rsidRPr="00A94EC9">
        <w:t xml:space="preserve"> </w:t>
      </w:r>
      <w:r w:rsidRPr="00A94EC9">
        <w:t>ha</w:t>
      </w:r>
      <w:r>
        <w:t xml:space="preserve">r lagts till i </w:t>
      </w:r>
      <w:r w:rsidR="00631C09">
        <w:t>denna modul.</w:t>
      </w:r>
    </w:p>
    <w:bookmarkEnd w:id="1"/>
    <w:p w14:paraId="09710C79" w14:textId="77777777" w:rsidR="00953216" w:rsidRPr="00A94EC9" w:rsidRDefault="00953216" w:rsidP="00953216">
      <w:r w:rsidRPr="00A94EC9">
        <w:t> </w:t>
      </w:r>
    </w:p>
    <w:p w14:paraId="50F82B70" w14:textId="454F6779" w:rsidR="00953216" w:rsidRDefault="00953216" w:rsidP="00953216">
      <w:r w:rsidRPr="00A94EC9">
        <w:t> </w:t>
      </w:r>
      <w:bookmarkStart w:id="2" w:name="_Hlk100154406"/>
      <w:r w:rsidR="00A94EC9" w:rsidRPr="004F6054">
        <w:rPr>
          <w:b/>
          <w:bCs/>
        </w:rPr>
        <w:t>Nervpares uträkningen</w:t>
      </w:r>
      <w:r w:rsidR="00A94EC9" w:rsidRPr="00A94EC9">
        <w:t xml:space="preserve"> har uppdaterats o</w:t>
      </w:r>
      <w:r w:rsidR="00A94EC9">
        <w:t xml:space="preserve">ch har nu tre </w:t>
      </w:r>
      <w:r w:rsidR="004F6054">
        <w:t xml:space="preserve">nya </w:t>
      </w:r>
      <w:r w:rsidR="00A94EC9">
        <w:t>utfall:</w:t>
      </w:r>
    </w:p>
    <w:p w14:paraId="5FA5130B" w14:textId="77777777" w:rsidR="00A94EC9" w:rsidRDefault="00A94EC9" w:rsidP="00A94EC9">
      <w:pPr>
        <w:pStyle w:val="Liststycke"/>
        <w:numPr>
          <w:ilvl w:val="0"/>
          <w:numId w:val="7"/>
        </w:numPr>
        <w:rPr>
          <w:lang w:val="en-US"/>
        </w:rPr>
      </w:pPr>
      <w:r w:rsidRPr="00A94EC9">
        <w:rPr>
          <w:lang w:val="en-US"/>
        </w:rPr>
        <w:t>IONM normal</w:t>
      </w:r>
    </w:p>
    <w:p w14:paraId="39045983" w14:textId="01AF6C53" w:rsidR="004F6054" w:rsidRPr="004F6054" w:rsidRDefault="00A94EC9" w:rsidP="00A94EC9">
      <w:pPr>
        <w:pStyle w:val="Liststycke"/>
        <w:numPr>
          <w:ilvl w:val="0"/>
          <w:numId w:val="7"/>
        </w:numPr>
      </w:pPr>
      <w:r w:rsidRPr="004F6054">
        <w:t xml:space="preserve">IONM normal </w:t>
      </w:r>
      <w:r w:rsidR="004F6054">
        <w:t>-</w:t>
      </w:r>
      <w:r w:rsidR="00691DC7">
        <w:t xml:space="preserve"> </w:t>
      </w:r>
      <w:r w:rsidRPr="004F6054">
        <w:t xml:space="preserve">ingen </w:t>
      </w:r>
      <w:r w:rsidR="00691DC7" w:rsidRPr="004F6054">
        <w:t>laryngoskopi, dvs</w:t>
      </w:r>
      <w:r w:rsidRPr="004F6054">
        <w:t xml:space="preserve"> </w:t>
      </w:r>
      <w:r w:rsidR="004F6054" w:rsidRPr="004F6054">
        <w:t>inte utfört preoperativt</w:t>
      </w:r>
    </w:p>
    <w:p w14:paraId="6CAC9A19" w14:textId="27C7106E" w:rsidR="004F6054" w:rsidRDefault="004F6054" w:rsidP="00A94EC9">
      <w:pPr>
        <w:pStyle w:val="Liststycke"/>
        <w:numPr>
          <w:ilvl w:val="0"/>
          <w:numId w:val="7"/>
        </w:numPr>
      </w:pPr>
      <w:r>
        <w:t>Preoperativ pares (</w:t>
      </w:r>
      <w:r w:rsidR="00691DC7">
        <w:t>vid</w:t>
      </w:r>
      <w:r>
        <w:t xml:space="preserve"> förekomst av preoperativ nervpares</w:t>
      </w:r>
      <w:r w:rsidR="00691DC7">
        <w:t>)</w:t>
      </w:r>
    </w:p>
    <w:p w14:paraId="1ADC14A6" w14:textId="10ABB20C" w:rsidR="00A94EC9" w:rsidRDefault="00A94EC9" w:rsidP="004F6054">
      <w:r w:rsidRPr="004F6054">
        <w:t xml:space="preserve"> </w:t>
      </w:r>
    </w:p>
    <w:p w14:paraId="25DA2232" w14:textId="5FEFC0C5" w:rsidR="00943D35" w:rsidRDefault="00943D35" w:rsidP="004F6054"/>
    <w:p w14:paraId="0BC32FAB" w14:textId="48EBF508" w:rsidR="00943D35" w:rsidRDefault="002F411D" w:rsidP="004F6054">
      <w:pPr>
        <w:rPr>
          <w:b/>
          <w:bCs/>
          <w:u w:val="single"/>
        </w:rPr>
      </w:pPr>
      <w:r w:rsidRPr="002F411D">
        <w:rPr>
          <w:b/>
          <w:bCs/>
          <w:u w:val="single"/>
        </w:rPr>
        <w:t>Manual</w:t>
      </w:r>
    </w:p>
    <w:p w14:paraId="1F240997" w14:textId="5C2687B3" w:rsidR="002F411D" w:rsidRDefault="002F411D" w:rsidP="004F6054">
      <w:pPr>
        <w:rPr>
          <w:b/>
          <w:bCs/>
          <w:u w:val="single"/>
        </w:rPr>
      </w:pPr>
    </w:p>
    <w:p w14:paraId="4D30C594" w14:textId="04CDE1A8" w:rsidR="002F411D" w:rsidRDefault="002F411D" w:rsidP="004F6054">
      <w:r w:rsidRPr="002F411D">
        <w:t>En uppdaterad</w:t>
      </w:r>
      <w:r>
        <w:t xml:space="preserve"> registreringsmanual </w:t>
      </w:r>
      <w:r w:rsidRPr="002F411D">
        <w:t>kommer även att finnas under fliken Dokument/Manualer</w:t>
      </w:r>
      <w:r>
        <w:t xml:space="preserve"> på hemsidan.</w:t>
      </w:r>
    </w:p>
    <w:p w14:paraId="4BF32EF4" w14:textId="388B5569" w:rsidR="00287047" w:rsidRDefault="002F411D" w:rsidP="004F6054">
      <w:r>
        <w:br/>
      </w:r>
      <w:r>
        <w:br/>
        <w:t xml:space="preserve">Med det önskar vi på Centrala Registeradministrationen er alla en </w:t>
      </w:r>
    </w:p>
    <w:p w14:paraId="54587EDA" w14:textId="65923712" w:rsidR="00287047" w:rsidRDefault="00287047" w:rsidP="004F6054">
      <w:pPr>
        <w:rPr>
          <w:b/>
          <w:bCs/>
          <w:i/>
          <w:iCs/>
          <w:color w:val="FFC000"/>
          <w:sz w:val="32"/>
          <w:szCs w:val="32"/>
        </w:rPr>
      </w:pPr>
      <w:r>
        <w:rPr>
          <w:noProof/>
        </w:rPr>
        <w:drawing>
          <wp:inline distT="0" distB="0" distL="0" distR="0" wp14:anchorId="3557A128" wp14:editId="7DCE396B">
            <wp:extent cx="2470150" cy="1696322"/>
            <wp:effectExtent l="0" t="0" r="6350" b="0"/>
            <wp:docPr id="7" name="Bildobjekt 7" descr="GLAD PÅSK / Vallentuna Hockey - Svenskalag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D PÅSK / Vallentuna Hockey - Svenskalag.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43" cy="17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CE27" w14:textId="049EB0F4" w:rsidR="002F411D" w:rsidRPr="00287047" w:rsidRDefault="002F411D" w:rsidP="004F6054">
      <w:pPr>
        <w:rPr>
          <w:b/>
          <w:bCs/>
          <w:i/>
          <w:iCs/>
          <w:color w:val="FFC000"/>
          <w:sz w:val="32"/>
          <w:szCs w:val="32"/>
        </w:rPr>
      </w:pPr>
      <w:r w:rsidRPr="00287047">
        <w:rPr>
          <w:b/>
          <w:bCs/>
          <w:i/>
          <w:iCs/>
          <w:color w:val="FFC000"/>
          <w:sz w:val="32"/>
          <w:szCs w:val="32"/>
        </w:rPr>
        <w:t xml:space="preserve">och </w:t>
      </w:r>
      <w:r w:rsidR="00287047">
        <w:rPr>
          <w:b/>
          <w:bCs/>
          <w:i/>
          <w:iCs/>
          <w:color w:val="FFC000"/>
          <w:sz w:val="32"/>
          <w:szCs w:val="32"/>
        </w:rPr>
        <w:t>Stort TACK</w:t>
      </w:r>
      <w:r w:rsidRPr="00287047">
        <w:rPr>
          <w:b/>
          <w:bCs/>
          <w:i/>
          <w:iCs/>
          <w:color w:val="FFC000"/>
          <w:sz w:val="32"/>
          <w:szCs w:val="32"/>
        </w:rPr>
        <w:t xml:space="preserve"> för det arbete och energi ni lägger ned på registerarbet</w:t>
      </w:r>
      <w:r w:rsidR="00287047" w:rsidRPr="00287047">
        <w:rPr>
          <w:b/>
          <w:bCs/>
          <w:i/>
          <w:iCs/>
          <w:color w:val="FFC000"/>
          <w:sz w:val="32"/>
          <w:szCs w:val="32"/>
        </w:rPr>
        <w:t>e</w:t>
      </w:r>
      <w:r w:rsidR="00287047">
        <w:rPr>
          <w:b/>
          <w:bCs/>
          <w:i/>
          <w:iCs/>
          <w:color w:val="FFC000"/>
          <w:sz w:val="32"/>
          <w:szCs w:val="32"/>
        </w:rPr>
        <w:t>t.</w:t>
      </w:r>
      <w:r w:rsidR="00287047" w:rsidRPr="00287047">
        <w:rPr>
          <w:b/>
          <w:bCs/>
          <w:i/>
          <w:iCs/>
          <w:color w:val="FFC000"/>
          <w:sz w:val="32"/>
          <w:szCs w:val="32"/>
        </w:rPr>
        <w:t xml:space="preserve"> </w:t>
      </w:r>
    </w:p>
    <w:p w14:paraId="72F8C706" w14:textId="4CF82DC9" w:rsidR="002F411D" w:rsidRPr="00287047" w:rsidRDefault="002F411D" w:rsidP="004F6054">
      <w:pPr>
        <w:rPr>
          <w:color w:val="FFC000"/>
        </w:rPr>
      </w:pPr>
    </w:p>
    <w:p w14:paraId="6801548E" w14:textId="77DC9D7A" w:rsidR="002F411D" w:rsidRDefault="002F411D" w:rsidP="004F6054"/>
    <w:p w14:paraId="504DFBFC" w14:textId="77777777" w:rsidR="002F411D" w:rsidRDefault="002F411D" w:rsidP="004F6054"/>
    <w:p w14:paraId="658675ED" w14:textId="77777777" w:rsidR="002F411D" w:rsidRDefault="002F411D" w:rsidP="004F6054"/>
    <w:p w14:paraId="0D1B7930" w14:textId="05453A46" w:rsidR="002F411D" w:rsidRPr="002F411D" w:rsidRDefault="002F411D" w:rsidP="004F6054">
      <w:r>
        <w:t xml:space="preserve"> </w:t>
      </w:r>
    </w:p>
    <w:bookmarkEnd w:id="2"/>
    <w:bookmarkEnd w:id="0"/>
    <w:sectPr w:rsidR="002F411D" w:rsidRPr="002F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222"/>
    <w:multiLevelType w:val="multilevel"/>
    <w:tmpl w:val="25C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800CA"/>
    <w:multiLevelType w:val="multilevel"/>
    <w:tmpl w:val="D2E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1457A"/>
    <w:multiLevelType w:val="multilevel"/>
    <w:tmpl w:val="023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12AD0"/>
    <w:multiLevelType w:val="hybridMultilevel"/>
    <w:tmpl w:val="4FD64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3AC"/>
    <w:multiLevelType w:val="multilevel"/>
    <w:tmpl w:val="C2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150CC5"/>
    <w:multiLevelType w:val="multilevel"/>
    <w:tmpl w:val="023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60B69"/>
    <w:multiLevelType w:val="multilevel"/>
    <w:tmpl w:val="F00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16"/>
    <w:rsid w:val="000A7926"/>
    <w:rsid w:val="00287047"/>
    <w:rsid w:val="002F411D"/>
    <w:rsid w:val="00335C84"/>
    <w:rsid w:val="00441BF9"/>
    <w:rsid w:val="004F6054"/>
    <w:rsid w:val="00631C09"/>
    <w:rsid w:val="006820D3"/>
    <w:rsid w:val="00691DC7"/>
    <w:rsid w:val="007457CD"/>
    <w:rsid w:val="00835C7F"/>
    <w:rsid w:val="008511AA"/>
    <w:rsid w:val="00894C2C"/>
    <w:rsid w:val="008E0599"/>
    <w:rsid w:val="00943D35"/>
    <w:rsid w:val="00953216"/>
    <w:rsid w:val="00A37D0F"/>
    <w:rsid w:val="00A86685"/>
    <w:rsid w:val="00A94EC9"/>
    <w:rsid w:val="00AF23A1"/>
    <w:rsid w:val="00B932F9"/>
    <w:rsid w:val="00D0584C"/>
    <w:rsid w:val="00DC0D1D"/>
    <w:rsid w:val="00EB37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41A2"/>
  <w15:chartTrackingRefBased/>
  <w15:docId w15:val="{4D8BB9EE-B387-422E-B8E3-66A3B8E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1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321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851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2104</Characters>
  <Application>Microsoft Office Word</Application>
  <DocSecurity>0</DocSecurity>
  <Lines>47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6</cp:revision>
  <dcterms:created xsi:type="dcterms:W3CDTF">2022-04-05T08:52:00Z</dcterms:created>
  <dcterms:modified xsi:type="dcterms:W3CDTF">2022-04-12T09:14:00Z</dcterms:modified>
</cp:coreProperties>
</file>